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B8F" w:rsidRDefault="008E7B8F" w:rsidP="008E7B8F"/>
    <w:p w:rsidR="008E7B8F" w:rsidRDefault="008E7B8F" w:rsidP="008E7B8F">
      <w:pPr>
        <w:spacing w:line="276" w:lineRule="auto"/>
        <w:jc w:val="center"/>
        <w:rPr>
          <w:rFonts w:ascii="Arial" w:hAnsi="Arial" w:cs="Arial"/>
          <w:b/>
          <w:sz w:val="32"/>
          <w:szCs w:val="32"/>
        </w:rPr>
      </w:pPr>
      <w:r>
        <w:rPr>
          <w:rFonts w:ascii="Arial" w:hAnsi="Arial" w:cs="Arial"/>
          <w:b/>
          <w:sz w:val="32"/>
          <w:szCs w:val="32"/>
        </w:rPr>
        <w:t xml:space="preserve">UMA ANÁLISE ESPACIAL DO USO E OCUPAÇÃO DO SOLO NA BACIA DO CÓRREGO DA ÁGUA SUMIDA, PONTAL DO PARANAPANEMA - </w:t>
      </w:r>
      <w:proofErr w:type="gramStart"/>
      <w:r>
        <w:rPr>
          <w:rFonts w:ascii="Arial" w:hAnsi="Arial" w:cs="Arial"/>
          <w:b/>
          <w:sz w:val="32"/>
          <w:szCs w:val="32"/>
        </w:rPr>
        <w:t>SP</w:t>
      </w:r>
      <w:proofErr w:type="gramEnd"/>
    </w:p>
    <w:p w:rsidR="008E7B8F" w:rsidRPr="00706FAE" w:rsidRDefault="008E7B8F" w:rsidP="008E7B8F">
      <w:pPr>
        <w:spacing w:line="276" w:lineRule="auto"/>
        <w:jc w:val="center"/>
        <w:rPr>
          <w:rFonts w:ascii="Arial" w:hAnsi="Arial" w:cs="Arial"/>
          <w:b/>
          <w:sz w:val="32"/>
          <w:szCs w:val="32"/>
        </w:rPr>
      </w:pPr>
    </w:p>
    <w:p w:rsidR="008E7B8F" w:rsidRPr="00706FAE" w:rsidRDefault="008E7B8F" w:rsidP="008E7B8F">
      <w:pPr>
        <w:spacing w:line="360" w:lineRule="auto"/>
        <w:rPr>
          <w:rFonts w:ascii="Arial" w:hAnsi="Arial" w:cs="Arial"/>
        </w:rPr>
      </w:pPr>
    </w:p>
    <w:p w:rsidR="008E7B8F" w:rsidRPr="008E7B8F" w:rsidRDefault="008E7B8F" w:rsidP="008E7B8F">
      <w:pPr>
        <w:spacing w:line="480" w:lineRule="auto"/>
        <w:jc w:val="right"/>
        <w:rPr>
          <w:rFonts w:ascii="Arial" w:hAnsi="Arial" w:cs="Arial"/>
        </w:rPr>
      </w:pPr>
      <w:r w:rsidRPr="008E7B8F">
        <w:rPr>
          <w:rFonts w:ascii="Arial" w:hAnsi="Arial" w:cs="Arial"/>
          <w:b/>
        </w:rPr>
        <w:t xml:space="preserve">Bruna </w:t>
      </w:r>
      <w:proofErr w:type="spellStart"/>
      <w:r w:rsidRPr="008E7B8F">
        <w:rPr>
          <w:rFonts w:ascii="Arial" w:hAnsi="Arial" w:cs="Arial"/>
          <w:b/>
        </w:rPr>
        <w:t>Dienifer</w:t>
      </w:r>
      <w:proofErr w:type="spellEnd"/>
      <w:r w:rsidRPr="008E7B8F">
        <w:rPr>
          <w:rFonts w:ascii="Arial" w:hAnsi="Arial" w:cs="Arial"/>
          <w:b/>
        </w:rPr>
        <w:t xml:space="preserve"> Souza Sampaio</w:t>
      </w:r>
      <w:r w:rsidRPr="008E7B8F">
        <w:rPr>
          <w:rFonts w:ascii="Arial" w:hAnsi="Arial" w:cs="Arial"/>
        </w:rPr>
        <w:t xml:space="preserve"> </w:t>
      </w:r>
      <w:r w:rsidRPr="008E7B8F">
        <w:rPr>
          <w:rStyle w:val="Refdenotaderodap"/>
          <w:rFonts w:ascii="Arial" w:hAnsi="Arial" w:cs="Arial"/>
        </w:rPr>
        <w:footnoteReference w:id="1"/>
      </w:r>
    </w:p>
    <w:p w:rsidR="008E7B8F" w:rsidRPr="008E7B8F" w:rsidRDefault="008E7B8F" w:rsidP="008E7B8F">
      <w:pPr>
        <w:spacing w:line="480" w:lineRule="auto"/>
        <w:jc w:val="right"/>
        <w:rPr>
          <w:rFonts w:ascii="Arial" w:hAnsi="Arial" w:cs="Arial"/>
          <w:b/>
        </w:rPr>
      </w:pPr>
      <w:r w:rsidRPr="008E7B8F">
        <w:rPr>
          <w:rFonts w:ascii="Arial" w:hAnsi="Arial" w:cs="Arial"/>
          <w:b/>
        </w:rPr>
        <w:t xml:space="preserve">Edson Sabatini Ribeiro </w:t>
      </w:r>
      <w:r w:rsidRPr="008E7B8F">
        <w:rPr>
          <w:rStyle w:val="Refdenotaderodap"/>
          <w:rFonts w:ascii="Arial" w:hAnsi="Arial" w:cs="Arial"/>
        </w:rPr>
        <w:footnoteReference w:id="2"/>
      </w:r>
    </w:p>
    <w:p w:rsidR="008E7B8F" w:rsidRPr="008E7B8F" w:rsidRDefault="008E7B8F" w:rsidP="008E7B8F">
      <w:pPr>
        <w:spacing w:line="480" w:lineRule="auto"/>
        <w:jc w:val="right"/>
        <w:rPr>
          <w:rFonts w:ascii="Arial" w:hAnsi="Arial" w:cs="Arial"/>
          <w:b/>
        </w:rPr>
      </w:pPr>
      <w:r w:rsidRPr="008E7B8F">
        <w:rPr>
          <w:rFonts w:ascii="Arial" w:hAnsi="Arial" w:cs="Arial"/>
          <w:b/>
        </w:rPr>
        <w:t>Rodolfo de Souza Lima</w:t>
      </w:r>
      <w:r w:rsidRPr="008E7B8F">
        <w:rPr>
          <w:rStyle w:val="Refdenotaderodap"/>
          <w:rFonts w:ascii="Arial" w:hAnsi="Arial" w:cs="Arial"/>
          <w:b/>
        </w:rPr>
        <w:footnoteReference w:id="3"/>
      </w:r>
    </w:p>
    <w:p w:rsidR="008E7B8F" w:rsidRDefault="008E7B8F" w:rsidP="008E7B8F">
      <w:pPr>
        <w:spacing w:line="360" w:lineRule="auto"/>
        <w:jc w:val="right"/>
        <w:rPr>
          <w:rFonts w:ascii="Arial" w:hAnsi="Arial" w:cs="Arial"/>
          <w:b/>
        </w:rPr>
      </w:pPr>
    </w:p>
    <w:p w:rsidR="008E7B8F" w:rsidRDefault="008E7B8F" w:rsidP="008E7B8F">
      <w:pPr>
        <w:spacing w:line="360" w:lineRule="auto"/>
        <w:rPr>
          <w:rFonts w:ascii="Arial" w:hAnsi="Arial" w:cs="Arial"/>
        </w:rPr>
      </w:pPr>
    </w:p>
    <w:p w:rsidR="008E7B8F" w:rsidRDefault="008E7B8F" w:rsidP="008E7B8F">
      <w:pPr>
        <w:autoSpaceDE w:val="0"/>
        <w:autoSpaceDN w:val="0"/>
        <w:adjustRightInd w:val="0"/>
        <w:jc w:val="both"/>
        <w:rPr>
          <w:rFonts w:ascii="Arial" w:hAnsi="Arial" w:cs="Arial"/>
          <w:b/>
          <w:sz w:val="20"/>
          <w:szCs w:val="20"/>
        </w:rPr>
      </w:pPr>
      <w:r>
        <w:rPr>
          <w:rFonts w:ascii="Arial" w:hAnsi="Arial" w:cs="Arial"/>
          <w:b/>
          <w:sz w:val="20"/>
          <w:szCs w:val="20"/>
        </w:rPr>
        <w:t>RESUMO</w:t>
      </w:r>
    </w:p>
    <w:p w:rsidR="008E7B8F" w:rsidRDefault="008E7B8F" w:rsidP="008E7B8F">
      <w:pPr>
        <w:autoSpaceDE w:val="0"/>
        <w:autoSpaceDN w:val="0"/>
        <w:adjustRightInd w:val="0"/>
        <w:jc w:val="both"/>
        <w:rPr>
          <w:rFonts w:ascii="Arial" w:hAnsi="Arial" w:cs="Arial"/>
          <w:sz w:val="20"/>
          <w:szCs w:val="20"/>
        </w:rPr>
      </w:pPr>
      <w:r>
        <w:rPr>
          <w:rFonts w:ascii="Arial" w:hAnsi="Arial" w:cs="Arial"/>
          <w:sz w:val="20"/>
          <w:szCs w:val="20"/>
        </w:rPr>
        <w:t xml:space="preserve">Este trabalho apresenta a importância dos softwares, neste caso o programa </w:t>
      </w:r>
      <w:proofErr w:type="spellStart"/>
      <w:r>
        <w:rPr>
          <w:rFonts w:ascii="Arial" w:hAnsi="Arial" w:cs="Arial"/>
          <w:sz w:val="20"/>
          <w:szCs w:val="20"/>
        </w:rPr>
        <w:t>Qgis</w:t>
      </w:r>
      <w:proofErr w:type="spellEnd"/>
      <w:r>
        <w:rPr>
          <w:rFonts w:ascii="Arial" w:hAnsi="Arial" w:cs="Arial"/>
          <w:sz w:val="20"/>
          <w:szCs w:val="20"/>
        </w:rPr>
        <w:t xml:space="preserve">, de geoprocessamento para a análise espacial dos fenômenos, pois a utilização do software </w:t>
      </w:r>
      <w:proofErr w:type="spellStart"/>
      <w:r>
        <w:rPr>
          <w:rFonts w:ascii="Arial" w:hAnsi="Arial" w:cs="Arial"/>
          <w:sz w:val="20"/>
          <w:szCs w:val="20"/>
        </w:rPr>
        <w:t>Qgis</w:t>
      </w:r>
      <w:proofErr w:type="spellEnd"/>
      <w:r>
        <w:rPr>
          <w:rFonts w:ascii="Arial" w:hAnsi="Arial" w:cs="Arial"/>
          <w:sz w:val="20"/>
          <w:szCs w:val="20"/>
        </w:rPr>
        <w:t xml:space="preserve"> facilita a visualização e a localização geográfica do fenômeno, possibilitando melhor análise do objeto de pesquisa. Assim, utilizou-se esse programa para análise do Uso e Ocupação do Solo na Bacia Hidrográfica do Córrego da Água Sumida, localizada no Pontal do Paranapanema, próximo da Reserva Estadual Morro do Diabo. A bacia está no limite de quatro municípios: Teodoro Sampaio, Presidente Epitácio, Marabá Paulista e Mirante do Paranapanema, considerada uma região de grandes conflitos pela posse da terra, com forte atuação dos movimentos sociais. A metodologia consistiu na utilização do software QGIS 2.6 para o mapeamento, revisão bibliográfica desse instrumento de análise e da área de estudo, utilização do Manual do IBGE para classificação técnica do uso do solo e, por fim, a análise dos produtos cartográficos. Tem-se como resultado o mapa de uso e ocupação do solo na bacia, destacando as nascentes desprotegidas, solo exposto, extensas áreas de monocultura de cana-de-açúcar, conflitos fundiários no Pontal. </w:t>
      </w:r>
    </w:p>
    <w:p w:rsidR="008E7B8F" w:rsidRDefault="008E7B8F" w:rsidP="008E7B8F">
      <w:pPr>
        <w:autoSpaceDE w:val="0"/>
        <w:autoSpaceDN w:val="0"/>
        <w:adjustRightInd w:val="0"/>
        <w:jc w:val="both"/>
        <w:rPr>
          <w:rFonts w:ascii="Arial" w:hAnsi="Arial" w:cs="Arial"/>
          <w:sz w:val="20"/>
          <w:szCs w:val="20"/>
        </w:rPr>
      </w:pPr>
    </w:p>
    <w:p w:rsidR="008E7B8F" w:rsidRDefault="008E7B8F" w:rsidP="008E7B8F">
      <w:pPr>
        <w:jc w:val="both"/>
        <w:rPr>
          <w:rFonts w:ascii="Arial" w:hAnsi="Arial" w:cs="Arial"/>
          <w:sz w:val="20"/>
          <w:szCs w:val="20"/>
        </w:rPr>
      </w:pPr>
      <w:r>
        <w:rPr>
          <w:rFonts w:ascii="Arial" w:hAnsi="Arial" w:cs="Arial"/>
          <w:b/>
          <w:sz w:val="20"/>
          <w:szCs w:val="20"/>
        </w:rPr>
        <w:t>PALAVRAS-CHAVE:</w:t>
      </w:r>
      <w:r>
        <w:rPr>
          <w:rFonts w:ascii="Arial" w:hAnsi="Arial" w:cs="Arial"/>
          <w:sz w:val="20"/>
          <w:szCs w:val="20"/>
        </w:rPr>
        <w:t xml:space="preserve"> Análise Espacial. Geoprocessamento. Uso e Ocupação do Solo.</w:t>
      </w:r>
    </w:p>
    <w:p w:rsidR="008E7B8F" w:rsidRDefault="008E7B8F" w:rsidP="008E7B8F">
      <w:pPr>
        <w:jc w:val="both"/>
        <w:rPr>
          <w:rFonts w:ascii="Arial" w:hAnsi="Arial" w:cs="Arial"/>
          <w:sz w:val="20"/>
          <w:szCs w:val="20"/>
        </w:rPr>
      </w:pPr>
    </w:p>
    <w:p w:rsidR="00706FAE" w:rsidRPr="00706FAE" w:rsidRDefault="00706FAE" w:rsidP="00706FAE">
      <w:pPr>
        <w:spacing w:line="276" w:lineRule="auto"/>
        <w:jc w:val="center"/>
        <w:rPr>
          <w:rFonts w:ascii="Arial" w:hAnsi="Arial" w:cs="Arial"/>
          <w:b/>
          <w:sz w:val="32"/>
          <w:szCs w:val="32"/>
          <w:lang w:val="en-US"/>
        </w:rPr>
      </w:pPr>
      <w:r w:rsidRPr="00706FAE">
        <w:rPr>
          <w:rFonts w:ascii="Arial" w:hAnsi="Arial" w:cs="Arial"/>
          <w:b/>
          <w:sz w:val="32"/>
          <w:szCs w:val="32"/>
          <w:lang w:val="en-US"/>
        </w:rPr>
        <w:t>A SPACE OF USE AND LAND OCCUPATION ANALYSIS IN STREAM ÁGUA SUMIDA, PONTAL DO PARANAPANEMA - SP</w:t>
      </w:r>
    </w:p>
    <w:p w:rsidR="008E7B8F" w:rsidRPr="00706FAE" w:rsidRDefault="008E7B8F" w:rsidP="00706FAE">
      <w:pPr>
        <w:spacing w:line="276" w:lineRule="auto"/>
        <w:jc w:val="center"/>
        <w:rPr>
          <w:rFonts w:ascii="Arial" w:hAnsi="Arial" w:cs="Arial"/>
          <w:b/>
          <w:sz w:val="20"/>
          <w:szCs w:val="20"/>
          <w:lang w:val="en-US"/>
        </w:rPr>
      </w:pPr>
    </w:p>
    <w:p w:rsidR="008E7B8F" w:rsidRDefault="008E7B8F" w:rsidP="008E7B8F">
      <w:pPr>
        <w:jc w:val="both"/>
        <w:rPr>
          <w:rFonts w:ascii="Arial" w:hAnsi="Arial" w:cs="Arial"/>
          <w:b/>
          <w:sz w:val="20"/>
          <w:szCs w:val="20"/>
          <w:lang w:val="en-GB"/>
        </w:rPr>
      </w:pPr>
      <w:r>
        <w:rPr>
          <w:rFonts w:ascii="Arial" w:hAnsi="Arial" w:cs="Arial"/>
          <w:b/>
          <w:sz w:val="20"/>
          <w:szCs w:val="20"/>
          <w:lang w:val="en-US"/>
        </w:rPr>
        <w:t>ABSTRACT</w:t>
      </w:r>
    </w:p>
    <w:p w:rsidR="008E7B8F" w:rsidRDefault="008E7B8F" w:rsidP="008E7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n-US"/>
        </w:rPr>
      </w:pPr>
      <w:r>
        <w:rPr>
          <w:rFonts w:ascii="Arial" w:hAnsi="Arial" w:cs="Arial"/>
          <w:sz w:val="20"/>
          <w:szCs w:val="20"/>
          <w:lang w:val="en-US"/>
        </w:rPr>
        <w:t xml:space="preserve">This work shows the importance of software, in this case </w:t>
      </w:r>
      <w:proofErr w:type="spellStart"/>
      <w:r>
        <w:rPr>
          <w:rFonts w:ascii="Arial" w:hAnsi="Arial" w:cs="Arial"/>
          <w:sz w:val="20"/>
          <w:szCs w:val="20"/>
          <w:lang w:val="en-US"/>
        </w:rPr>
        <w:t>Qgis</w:t>
      </w:r>
      <w:proofErr w:type="spellEnd"/>
      <w:r>
        <w:rPr>
          <w:rFonts w:ascii="Arial" w:hAnsi="Arial" w:cs="Arial"/>
          <w:sz w:val="20"/>
          <w:szCs w:val="20"/>
          <w:lang w:val="en-US"/>
        </w:rPr>
        <w:t xml:space="preserve"> program, geoprocessing for the spatial analysis of phenomena, because the use of </w:t>
      </w:r>
      <w:proofErr w:type="spellStart"/>
      <w:r>
        <w:rPr>
          <w:rFonts w:ascii="Arial" w:hAnsi="Arial" w:cs="Arial"/>
          <w:sz w:val="20"/>
          <w:szCs w:val="20"/>
          <w:lang w:val="en-US"/>
        </w:rPr>
        <w:t>Qgis</w:t>
      </w:r>
      <w:proofErr w:type="spellEnd"/>
      <w:r>
        <w:rPr>
          <w:rFonts w:ascii="Arial" w:hAnsi="Arial" w:cs="Arial"/>
          <w:sz w:val="20"/>
          <w:szCs w:val="20"/>
          <w:lang w:val="en-US"/>
        </w:rPr>
        <w:t xml:space="preserve"> software facilitates the visualization and geographic location of the phenomenon, allowing better analysis of the research object. Thus, we used this program for analysis of Land Use and Occupancy in the Basin Stream of Water Sumida, located in the </w:t>
      </w:r>
      <w:proofErr w:type="spellStart"/>
      <w:r>
        <w:rPr>
          <w:rFonts w:ascii="Arial" w:hAnsi="Arial" w:cs="Arial"/>
          <w:sz w:val="20"/>
          <w:szCs w:val="20"/>
          <w:lang w:val="en-US"/>
        </w:rPr>
        <w:t>Pontal</w:t>
      </w:r>
      <w:proofErr w:type="spellEnd"/>
      <w:r>
        <w:rPr>
          <w:rFonts w:ascii="Arial" w:hAnsi="Arial" w:cs="Arial"/>
          <w:sz w:val="20"/>
          <w:szCs w:val="20"/>
          <w:lang w:val="en-US"/>
        </w:rPr>
        <w:t xml:space="preserve"> do </w:t>
      </w:r>
      <w:proofErr w:type="spellStart"/>
      <w:r>
        <w:rPr>
          <w:rFonts w:ascii="Arial" w:hAnsi="Arial" w:cs="Arial"/>
          <w:sz w:val="20"/>
          <w:szCs w:val="20"/>
          <w:lang w:val="en-US"/>
        </w:rPr>
        <w:t>Paranapanema</w:t>
      </w:r>
      <w:proofErr w:type="spellEnd"/>
      <w:r>
        <w:rPr>
          <w:rFonts w:ascii="Arial" w:hAnsi="Arial" w:cs="Arial"/>
          <w:sz w:val="20"/>
          <w:szCs w:val="20"/>
          <w:lang w:val="en-US"/>
        </w:rPr>
        <w:t xml:space="preserve">, near the State Reserve Morro do </w:t>
      </w:r>
      <w:proofErr w:type="spellStart"/>
      <w:r>
        <w:rPr>
          <w:rFonts w:ascii="Arial" w:hAnsi="Arial" w:cs="Arial"/>
          <w:sz w:val="20"/>
          <w:szCs w:val="20"/>
          <w:lang w:val="en-US"/>
        </w:rPr>
        <w:t>Diabo</w:t>
      </w:r>
      <w:proofErr w:type="spellEnd"/>
      <w:r>
        <w:rPr>
          <w:rFonts w:ascii="Arial" w:hAnsi="Arial" w:cs="Arial"/>
          <w:sz w:val="20"/>
          <w:szCs w:val="20"/>
          <w:lang w:val="en-US"/>
        </w:rPr>
        <w:t xml:space="preserve">. The basin is at the limit of four municipalities: Teodoro </w:t>
      </w:r>
      <w:proofErr w:type="spellStart"/>
      <w:r>
        <w:rPr>
          <w:rFonts w:ascii="Arial" w:hAnsi="Arial" w:cs="Arial"/>
          <w:sz w:val="20"/>
          <w:szCs w:val="20"/>
          <w:lang w:val="en-US"/>
        </w:rPr>
        <w:t>Sampaio</w:t>
      </w:r>
      <w:proofErr w:type="spellEnd"/>
      <w:r>
        <w:rPr>
          <w:rFonts w:ascii="Arial" w:hAnsi="Arial" w:cs="Arial"/>
          <w:sz w:val="20"/>
          <w:szCs w:val="20"/>
          <w:lang w:val="en-US"/>
        </w:rPr>
        <w:t xml:space="preserve">, </w:t>
      </w:r>
      <w:proofErr w:type="spellStart"/>
      <w:r>
        <w:rPr>
          <w:rFonts w:ascii="Arial" w:hAnsi="Arial" w:cs="Arial"/>
          <w:sz w:val="20"/>
          <w:szCs w:val="20"/>
          <w:lang w:val="en-US"/>
        </w:rPr>
        <w:t>Epitácio</w:t>
      </w:r>
      <w:proofErr w:type="spellEnd"/>
      <w:r>
        <w:rPr>
          <w:rFonts w:ascii="Arial" w:hAnsi="Arial" w:cs="Arial"/>
          <w:sz w:val="20"/>
          <w:szCs w:val="20"/>
          <w:lang w:val="en-US"/>
        </w:rPr>
        <w:t xml:space="preserve"> President, </w:t>
      </w:r>
      <w:proofErr w:type="spellStart"/>
      <w:r>
        <w:rPr>
          <w:rFonts w:ascii="Arial" w:hAnsi="Arial" w:cs="Arial"/>
          <w:sz w:val="20"/>
          <w:szCs w:val="20"/>
          <w:lang w:val="en-US"/>
        </w:rPr>
        <w:t>Maraba</w:t>
      </w:r>
      <w:proofErr w:type="spellEnd"/>
      <w:r>
        <w:rPr>
          <w:rFonts w:ascii="Arial" w:hAnsi="Arial" w:cs="Arial"/>
          <w:sz w:val="20"/>
          <w:szCs w:val="20"/>
          <w:lang w:val="en-US"/>
        </w:rPr>
        <w:t xml:space="preserve"> </w:t>
      </w:r>
      <w:proofErr w:type="spellStart"/>
      <w:r>
        <w:rPr>
          <w:rFonts w:ascii="Arial" w:hAnsi="Arial" w:cs="Arial"/>
          <w:sz w:val="20"/>
          <w:szCs w:val="20"/>
          <w:lang w:val="en-US"/>
        </w:rPr>
        <w:t>Paulista</w:t>
      </w:r>
      <w:proofErr w:type="spellEnd"/>
      <w:r>
        <w:rPr>
          <w:rFonts w:ascii="Arial" w:hAnsi="Arial" w:cs="Arial"/>
          <w:sz w:val="20"/>
          <w:szCs w:val="20"/>
          <w:lang w:val="en-US"/>
        </w:rPr>
        <w:t xml:space="preserve"> and </w:t>
      </w:r>
      <w:proofErr w:type="spellStart"/>
      <w:r>
        <w:rPr>
          <w:rFonts w:ascii="Arial" w:hAnsi="Arial" w:cs="Arial"/>
          <w:sz w:val="20"/>
          <w:szCs w:val="20"/>
          <w:lang w:val="en-US"/>
        </w:rPr>
        <w:t>Mirante</w:t>
      </w:r>
      <w:proofErr w:type="spellEnd"/>
      <w:r>
        <w:rPr>
          <w:rFonts w:ascii="Arial" w:hAnsi="Arial" w:cs="Arial"/>
          <w:sz w:val="20"/>
          <w:szCs w:val="20"/>
          <w:lang w:val="en-US"/>
        </w:rPr>
        <w:t xml:space="preserve"> do </w:t>
      </w:r>
      <w:proofErr w:type="spellStart"/>
      <w:r>
        <w:rPr>
          <w:rFonts w:ascii="Arial" w:hAnsi="Arial" w:cs="Arial"/>
          <w:sz w:val="20"/>
          <w:szCs w:val="20"/>
          <w:lang w:val="en-US"/>
        </w:rPr>
        <w:t>Paranapanema</w:t>
      </w:r>
      <w:proofErr w:type="spellEnd"/>
      <w:r>
        <w:rPr>
          <w:rFonts w:ascii="Arial" w:hAnsi="Arial" w:cs="Arial"/>
          <w:sz w:val="20"/>
          <w:szCs w:val="20"/>
          <w:lang w:val="en-US"/>
        </w:rPr>
        <w:t xml:space="preserve">, </w:t>
      </w:r>
      <w:r>
        <w:rPr>
          <w:rFonts w:ascii="Arial" w:hAnsi="Arial" w:cs="Arial"/>
          <w:sz w:val="20"/>
          <w:szCs w:val="20"/>
          <w:lang w:val="en-US"/>
        </w:rPr>
        <w:lastRenderedPageBreak/>
        <w:t xml:space="preserve">a region considered of major conflicts over land ownership, with a strong presence of social movements. The methodology consisted in the use of QGIS 2.6 software for mapping, bibliographic review of this analysis tool and the study area, using the IBGE's Manual for technical classification of land use and, finally, the analysis of cartographic products. It has resulted in the map of land use and occupation in the basin, highlighting unprotected springs, bare soil, large areas of sugarcane monoculture, </w:t>
      </w:r>
      <w:proofErr w:type="gramStart"/>
      <w:r>
        <w:rPr>
          <w:rFonts w:ascii="Arial" w:hAnsi="Arial" w:cs="Arial"/>
          <w:sz w:val="20"/>
          <w:szCs w:val="20"/>
          <w:lang w:val="en-US"/>
        </w:rPr>
        <w:t>land</w:t>
      </w:r>
      <w:proofErr w:type="gramEnd"/>
      <w:r>
        <w:rPr>
          <w:rFonts w:ascii="Arial" w:hAnsi="Arial" w:cs="Arial"/>
          <w:sz w:val="20"/>
          <w:szCs w:val="20"/>
          <w:lang w:val="en-US"/>
        </w:rPr>
        <w:t xml:space="preserve"> conflicts in </w:t>
      </w:r>
      <w:proofErr w:type="spellStart"/>
      <w:r>
        <w:rPr>
          <w:rFonts w:ascii="Arial" w:hAnsi="Arial" w:cs="Arial"/>
          <w:sz w:val="20"/>
          <w:szCs w:val="20"/>
          <w:lang w:val="en-US"/>
        </w:rPr>
        <w:t>Pontal</w:t>
      </w:r>
      <w:proofErr w:type="spellEnd"/>
      <w:r>
        <w:rPr>
          <w:rFonts w:ascii="Arial" w:hAnsi="Arial" w:cs="Arial"/>
          <w:sz w:val="20"/>
          <w:szCs w:val="20"/>
          <w:lang w:val="en-US"/>
        </w:rPr>
        <w:t xml:space="preserve">. </w:t>
      </w:r>
    </w:p>
    <w:p w:rsidR="008E7B8F" w:rsidRDefault="008E7B8F" w:rsidP="008E7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r>
        <w:rPr>
          <w:rFonts w:ascii="Arial" w:hAnsi="Arial" w:cs="Arial"/>
          <w:b/>
          <w:sz w:val="20"/>
          <w:szCs w:val="20"/>
          <w:lang w:val="en-US"/>
        </w:rPr>
        <w:t>KEY WORDS</w:t>
      </w:r>
      <w:r>
        <w:rPr>
          <w:rFonts w:ascii="Arial" w:hAnsi="Arial" w:cs="Arial"/>
          <w:sz w:val="20"/>
          <w:szCs w:val="20"/>
          <w:lang w:val="en-US"/>
        </w:rPr>
        <w:t xml:space="preserve">: Spatial Analysis . </w:t>
      </w:r>
      <w:proofErr w:type="gramStart"/>
      <w:r>
        <w:rPr>
          <w:rFonts w:ascii="Arial" w:hAnsi="Arial" w:cs="Arial"/>
          <w:sz w:val="20"/>
          <w:szCs w:val="20"/>
          <w:lang w:val="en-US"/>
        </w:rPr>
        <w:t>Geoprocessing.</w:t>
      </w:r>
      <w:proofErr w:type="gramEnd"/>
      <w:r>
        <w:rPr>
          <w:rFonts w:ascii="Arial" w:hAnsi="Arial" w:cs="Arial"/>
          <w:sz w:val="20"/>
          <w:szCs w:val="20"/>
          <w:lang w:val="en-US"/>
        </w:rPr>
        <w:t xml:space="preserve"> </w:t>
      </w:r>
      <w:r>
        <w:rPr>
          <w:rFonts w:ascii="Arial" w:hAnsi="Arial" w:cs="Arial"/>
          <w:sz w:val="20"/>
          <w:szCs w:val="20"/>
        </w:rPr>
        <w:t xml:space="preserve">Use </w:t>
      </w:r>
      <w:proofErr w:type="spellStart"/>
      <w:r>
        <w:rPr>
          <w:rFonts w:ascii="Arial" w:hAnsi="Arial" w:cs="Arial"/>
          <w:sz w:val="20"/>
          <w:szCs w:val="20"/>
        </w:rPr>
        <w:t>and</w:t>
      </w:r>
      <w:proofErr w:type="spellEnd"/>
      <w:r>
        <w:rPr>
          <w:rFonts w:ascii="Arial" w:hAnsi="Arial" w:cs="Arial"/>
          <w:sz w:val="20"/>
          <w:szCs w:val="20"/>
        </w:rPr>
        <w:t xml:space="preserve"> Land </w:t>
      </w:r>
      <w:proofErr w:type="gramStart"/>
      <w:r>
        <w:rPr>
          <w:rFonts w:ascii="Arial" w:hAnsi="Arial" w:cs="Arial"/>
          <w:sz w:val="20"/>
          <w:szCs w:val="20"/>
        </w:rPr>
        <w:t>Use .</w:t>
      </w:r>
      <w:proofErr w:type="gramEnd"/>
    </w:p>
    <w:p w:rsidR="008E7B8F" w:rsidRDefault="008E7B8F" w:rsidP="008E7B8F">
      <w:pPr>
        <w:jc w:val="both"/>
        <w:rPr>
          <w:rFonts w:ascii="Arial" w:hAnsi="Arial" w:cs="Arial"/>
          <w:sz w:val="20"/>
          <w:szCs w:val="20"/>
        </w:rPr>
      </w:pPr>
    </w:p>
    <w:p w:rsidR="00706FAE" w:rsidRPr="00706FAE" w:rsidRDefault="00706FAE" w:rsidP="00706FAE">
      <w:pPr>
        <w:spacing w:line="276" w:lineRule="auto"/>
        <w:jc w:val="center"/>
        <w:rPr>
          <w:rFonts w:ascii="Arial" w:hAnsi="Arial" w:cs="Arial"/>
          <w:b/>
          <w:sz w:val="32"/>
          <w:szCs w:val="32"/>
        </w:rPr>
      </w:pPr>
      <w:r w:rsidRPr="00706FAE">
        <w:rPr>
          <w:rFonts w:ascii="Arial" w:hAnsi="Arial" w:cs="Arial"/>
          <w:b/>
          <w:sz w:val="32"/>
          <w:szCs w:val="32"/>
        </w:rPr>
        <w:t xml:space="preserve">UN ANÁLISIS DE USO DEL ESPACIO Y LA OCUPACIÓN DE TIERRAS EN LA CUENCA </w:t>
      </w:r>
      <w:r>
        <w:rPr>
          <w:rFonts w:ascii="Arial" w:hAnsi="Arial" w:cs="Arial"/>
          <w:b/>
          <w:sz w:val="32"/>
          <w:szCs w:val="32"/>
        </w:rPr>
        <w:t xml:space="preserve">ÁGUA SUMIDA, PONTAL DO PARANAPANEMA - </w:t>
      </w:r>
      <w:proofErr w:type="gramStart"/>
      <w:r>
        <w:rPr>
          <w:rFonts w:ascii="Arial" w:hAnsi="Arial" w:cs="Arial"/>
          <w:b/>
          <w:sz w:val="32"/>
          <w:szCs w:val="32"/>
        </w:rPr>
        <w:t>SP</w:t>
      </w:r>
      <w:proofErr w:type="gramEnd"/>
    </w:p>
    <w:p w:rsidR="008E7B8F" w:rsidRDefault="008E7B8F" w:rsidP="008E7B8F">
      <w:pPr>
        <w:jc w:val="both"/>
        <w:rPr>
          <w:rFonts w:ascii="Arial" w:hAnsi="Arial" w:cs="Arial"/>
          <w:sz w:val="20"/>
          <w:szCs w:val="20"/>
        </w:rPr>
      </w:pPr>
    </w:p>
    <w:p w:rsidR="008E7B8F" w:rsidRDefault="008E7B8F" w:rsidP="008E7B8F">
      <w:pPr>
        <w:pStyle w:val="Pr-formataoHTML"/>
        <w:jc w:val="both"/>
        <w:rPr>
          <w:rFonts w:ascii="Arial" w:hAnsi="Arial" w:cs="Arial"/>
          <w:b/>
        </w:rPr>
      </w:pPr>
      <w:r>
        <w:rPr>
          <w:rFonts w:ascii="Arial" w:hAnsi="Arial" w:cs="Arial"/>
          <w:b/>
        </w:rPr>
        <w:t>RESUMEN</w:t>
      </w:r>
    </w:p>
    <w:p w:rsidR="008E7B8F" w:rsidRDefault="008E7B8F" w:rsidP="008E7B8F">
      <w:pPr>
        <w:pStyle w:val="Pr-formataoHTML"/>
        <w:jc w:val="both"/>
        <w:rPr>
          <w:rFonts w:ascii="Arial" w:hAnsi="Arial" w:cs="Arial"/>
        </w:rPr>
      </w:pPr>
      <w:r>
        <w:rPr>
          <w:rFonts w:ascii="Arial" w:hAnsi="Arial" w:cs="Arial"/>
        </w:rPr>
        <w:t xml:space="preserve">Este </w:t>
      </w:r>
      <w:proofErr w:type="spellStart"/>
      <w:r>
        <w:rPr>
          <w:rFonts w:ascii="Arial" w:hAnsi="Arial" w:cs="Arial"/>
        </w:rPr>
        <w:t>trabajo</w:t>
      </w:r>
      <w:proofErr w:type="spellEnd"/>
      <w:r>
        <w:rPr>
          <w:rFonts w:ascii="Arial" w:hAnsi="Arial" w:cs="Arial"/>
        </w:rPr>
        <w:t xml:space="preserve"> </w:t>
      </w:r>
      <w:proofErr w:type="spellStart"/>
      <w:r>
        <w:rPr>
          <w:rFonts w:ascii="Arial" w:hAnsi="Arial" w:cs="Arial"/>
        </w:rPr>
        <w:t>muestra</w:t>
      </w:r>
      <w:proofErr w:type="spellEnd"/>
      <w:r>
        <w:rPr>
          <w:rFonts w:ascii="Arial" w:hAnsi="Arial" w:cs="Arial"/>
        </w:rPr>
        <w:t xml:space="preserve"> </w:t>
      </w:r>
      <w:proofErr w:type="spellStart"/>
      <w:proofErr w:type="gramStart"/>
      <w:r>
        <w:rPr>
          <w:rFonts w:ascii="Arial" w:hAnsi="Arial" w:cs="Arial"/>
        </w:rPr>
        <w:t>la</w:t>
      </w:r>
      <w:proofErr w:type="spellEnd"/>
      <w:proofErr w:type="gramEnd"/>
      <w:r>
        <w:rPr>
          <w:rFonts w:ascii="Arial" w:hAnsi="Arial" w:cs="Arial"/>
        </w:rPr>
        <w:t xml:space="preserve"> </w:t>
      </w:r>
      <w:proofErr w:type="spellStart"/>
      <w:r>
        <w:rPr>
          <w:rFonts w:ascii="Arial" w:hAnsi="Arial" w:cs="Arial"/>
        </w:rPr>
        <w:t>importancia</w:t>
      </w:r>
      <w:proofErr w:type="spellEnd"/>
      <w:r>
        <w:rPr>
          <w:rFonts w:ascii="Arial" w:hAnsi="Arial" w:cs="Arial"/>
        </w:rPr>
        <w:t xml:space="preserve"> </w:t>
      </w:r>
      <w:proofErr w:type="spellStart"/>
      <w:r>
        <w:rPr>
          <w:rFonts w:ascii="Arial" w:hAnsi="Arial" w:cs="Arial"/>
        </w:rPr>
        <w:t>del</w:t>
      </w:r>
      <w:proofErr w:type="spellEnd"/>
      <w:r>
        <w:rPr>
          <w:rFonts w:ascii="Arial" w:hAnsi="Arial" w:cs="Arial"/>
        </w:rPr>
        <w:t xml:space="preserve"> software, </w:t>
      </w:r>
      <w:proofErr w:type="spellStart"/>
      <w:r>
        <w:rPr>
          <w:rFonts w:ascii="Arial" w:hAnsi="Arial" w:cs="Arial"/>
        </w:rPr>
        <w:t>en</w:t>
      </w:r>
      <w:proofErr w:type="spellEnd"/>
      <w:r>
        <w:rPr>
          <w:rFonts w:ascii="Arial" w:hAnsi="Arial" w:cs="Arial"/>
        </w:rPr>
        <w:t xml:space="preserve"> este caso </w:t>
      </w:r>
      <w:proofErr w:type="spellStart"/>
      <w:r>
        <w:rPr>
          <w:rFonts w:ascii="Arial" w:hAnsi="Arial" w:cs="Arial"/>
        </w:rPr>
        <w:t>el</w:t>
      </w:r>
      <w:proofErr w:type="spellEnd"/>
      <w:r>
        <w:rPr>
          <w:rFonts w:ascii="Arial" w:hAnsi="Arial" w:cs="Arial"/>
        </w:rPr>
        <w:t xml:space="preserve"> programa </w:t>
      </w:r>
      <w:proofErr w:type="spellStart"/>
      <w:r>
        <w:rPr>
          <w:rFonts w:ascii="Arial" w:hAnsi="Arial" w:cs="Arial"/>
        </w:rPr>
        <w:t>Qgis</w:t>
      </w:r>
      <w:proofErr w:type="spellEnd"/>
      <w:r>
        <w:rPr>
          <w:rFonts w:ascii="Arial" w:hAnsi="Arial" w:cs="Arial"/>
        </w:rPr>
        <w:t xml:space="preserve">, </w:t>
      </w:r>
      <w:proofErr w:type="spellStart"/>
      <w:r>
        <w:rPr>
          <w:rFonts w:ascii="Arial" w:hAnsi="Arial" w:cs="Arial"/>
        </w:rPr>
        <w:t>geoprocesamiento</w:t>
      </w:r>
      <w:proofErr w:type="spellEnd"/>
      <w:r>
        <w:rPr>
          <w:rFonts w:ascii="Arial" w:hAnsi="Arial" w:cs="Arial"/>
        </w:rPr>
        <w:t xml:space="preserve"> para </w:t>
      </w:r>
      <w:proofErr w:type="spellStart"/>
      <w:r>
        <w:rPr>
          <w:rFonts w:ascii="Arial" w:hAnsi="Arial" w:cs="Arial"/>
        </w:rPr>
        <w:t>el</w:t>
      </w:r>
      <w:proofErr w:type="spellEnd"/>
      <w:r>
        <w:rPr>
          <w:rFonts w:ascii="Arial" w:hAnsi="Arial" w:cs="Arial"/>
        </w:rPr>
        <w:t xml:space="preserve"> </w:t>
      </w:r>
      <w:proofErr w:type="spellStart"/>
      <w:r>
        <w:rPr>
          <w:rFonts w:ascii="Arial" w:hAnsi="Arial" w:cs="Arial"/>
        </w:rPr>
        <w:t>análisis</w:t>
      </w:r>
      <w:proofErr w:type="spellEnd"/>
      <w:r>
        <w:rPr>
          <w:rFonts w:ascii="Arial" w:hAnsi="Arial" w:cs="Arial"/>
        </w:rPr>
        <w:t xml:space="preserve"> espacial de </w:t>
      </w:r>
      <w:proofErr w:type="spellStart"/>
      <w:r>
        <w:rPr>
          <w:rFonts w:ascii="Arial" w:hAnsi="Arial" w:cs="Arial"/>
        </w:rPr>
        <w:t>los</w:t>
      </w:r>
      <w:proofErr w:type="spellEnd"/>
      <w:r>
        <w:rPr>
          <w:rFonts w:ascii="Arial" w:hAnsi="Arial" w:cs="Arial"/>
        </w:rPr>
        <w:t xml:space="preserve"> fenómenos, porque </w:t>
      </w:r>
      <w:proofErr w:type="spellStart"/>
      <w:r>
        <w:rPr>
          <w:rFonts w:ascii="Arial" w:hAnsi="Arial" w:cs="Arial"/>
        </w:rPr>
        <w:t>el</w:t>
      </w:r>
      <w:proofErr w:type="spellEnd"/>
      <w:r>
        <w:rPr>
          <w:rFonts w:ascii="Arial" w:hAnsi="Arial" w:cs="Arial"/>
        </w:rPr>
        <w:t xml:space="preserve"> uso de software de </w:t>
      </w:r>
      <w:proofErr w:type="spellStart"/>
      <w:r>
        <w:rPr>
          <w:rFonts w:ascii="Arial" w:hAnsi="Arial" w:cs="Arial"/>
        </w:rPr>
        <w:t>Qgis</w:t>
      </w:r>
      <w:proofErr w:type="spellEnd"/>
      <w:r>
        <w:rPr>
          <w:rFonts w:ascii="Arial" w:hAnsi="Arial" w:cs="Arial"/>
        </w:rPr>
        <w:t xml:space="preserve"> facilita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visualización</w:t>
      </w:r>
      <w:proofErr w:type="spellEnd"/>
      <w:r>
        <w:rPr>
          <w:rFonts w:ascii="Arial" w:hAnsi="Arial" w:cs="Arial"/>
        </w:rPr>
        <w:t xml:space="preserve"> y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ubicación</w:t>
      </w:r>
      <w:proofErr w:type="spellEnd"/>
      <w:r>
        <w:rPr>
          <w:rFonts w:ascii="Arial" w:hAnsi="Arial" w:cs="Arial"/>
        </w:rPr>
        <w:t xml:space="preserve"> geográfica </w:t>
      </w:r>
      <w:proofErr w:type="spellStart"/>
      <w:r>
        <w:rPr>
          <w:rFonts w:ascii="Arial" w:hAnsi="Arial" w:cs="Arial"/>
        </w:rPr>
        <w:t>del</w:t>
      </w:r>
      <w:proofErr w:type="spellEnd"/>
      <w:r>
        <w:rPr>
          <w:rFonts w:ascii="Arial" w:hAnsi="Arial" w:cs="Arial"/>
        </w:rPr>
        <w:t xml:space="preserve"> fenómeno, </w:t>
      </w:r>
      <w:proofErr w:type="spellStart"/>
      <w:r>
        <w:rPr>
          <w:rFonts w:ascii="Arial" w:hAnsi="Arial" w:cs="Arial"/>
        </w:rPr>
        <w:t>lo</w:t>
      </w:r>
      <w:proofErr w:type="spellEnd"/>
      <w:r>
        <w:rPr>
          <w:rFonts w:ascii="Arial" w:hAnsi="Arial" w:cs="Arial"/>
        </w:rPr>
        <w:t xml:space="preserve"> que permite </w:t>
      </w:r>
      <w:proofErr w:type="spellStart"/>
      <w:r>
        <w:rPr>
          <w:rFonts w:ascii="Arial" w:hAnsi="Arial" w:cs="Arial"/>
        </w:rPr>
        <w:t>un</w:t>
      </w:r>
      <w:proofErr w:type="spellEnd"/>
      <w:r>
        <w:rPr>
          <w:rFonts w:ascii="Arial" w:hAnsi="Arial" w:cs="Arial"/>
        </w:rPr>
        <w:t xml:space="preserve"> </w:t>
      </w:r>
      <w:proofErr w:type="spellStart"/>
      <w:r>
        <w:rPr>
          <w:rFonts w:ascii="Arial" w:hAnsi="Arial" w:cs="Arial"/>
        </w:rPr>
        <w:t>mejor</w:t>
      </w:r>
      <w:proofErr w:type="spellEnd"/>
      <w:r>
        <w:rPr>
          <w:rFonts w:ascii="Arial" w:hAnsi="Arial" w:cs="Arial"/>
        </w:rPr>
        <w:t xml:space="preserve"> </w:t>
      </w:r>
      <w:proofErr w:type="spellStart"/>
      <w:r>
        <w:rPr>
          <w:rFonts w:ascii="Arial" w:hAnsi="Arial" w:cs="Arial"/>
        </w:rPr>
        <w:t>análisis</w:t>
      </w:r>
      <w:proofErr w:type="spellEnd"/>
      <w:r>
        <w:rPr>
          <w:rFonts w:ascii="Arial" w:hAnsi="Arial" w:cs="Arial"/>
        </w:rPr>
        <w:t xml:space="preserve"> </w:t>
      </w:r>
      <w:proofErr w:type="spellStart"/>
      <w:r>
        <w:rPr>
          <w:rFonts w:ascii="Arial" w:hAnsi="Arial" w:cs="Arial"/>
        </w:rPr>
        <w:t>del</w:t>
      </w:r>
      <w:proofErr w:type="spellEnd"/>
      <w:r>
        <w:rPr>
          <w:rFonts w:ascii="Arial" w:hAnsi="Arial" w:cs="Arial"/>
        </w:rPr>
        <w:t xml:space="preserve"> objeto de </w:t>
      </w:r>
      <w:proofErr w:type="spellStart"/>
      <w:r>
        <w:rPr>
          <w:rFonts w:ascii="Arial" w:hAnsi="Arial" w:cs="Arial"/>
        </w:rPr>
        <w:t>investigación</w:t>
      </w:r>
      <w:proofErr w:type="spellEnd"/>
      <w:r>
        <w:rPr>
          <w:rFonts w:ascii="Arial" w:hAnsi="Arial" w:cs="Arial"/>
        </w:rPr>
        <w:t xml:space="preserve">. Por </w:t>
      </w:r>
      <w:proofErr w:type="spellStart"/>
      <w:r>
        <w:rPr>
          <w:rFonts w:ascii="Arial" w:hAnsi="Arial" w:cs="Arial"/>
        </w:rPr>
        <w:t>lo</w:t>
      </w:r>
      <w:proofErr w:type="spellEnd"/>
      <w:r>
        <w:rPr>
          <w:rFonts w:ascii="Arial" w:hAnsi="Arial" w:cs="Arial"/>
        </w:rPr>
        <w:t xml:space="preserve"> tanto, </w:t>
      </w:r>
      <w:proofErr w:type="spellStart"/>
      <w:r>
        <w:rPr>
          <w:rFonts w:ascii="Arial" w:hAnsi="Arial" w:cs="Arial"/>
        </w:rPr>
        <w:t>hemos</w:t>
      </w:r>
      <w:proofErr w:type="spellEnd"/>
      <w:r>
        <w:rPr>
          <w:rFonts w:ascii="Arial" w:hAnsi="Arial" w:cs="Arial"/>
        </w:rPr>
        <w:t xml:space="preserve"> utilizado este programa para </w:t>
      </w:r>
      <w:proofErr w:type="spellStart"/>
      <w:proofErr w:type="gramStart"/>
      <w:r>
        <w:rPr>
          <w:rFonts w:ascii="Arial" w:hAnsi="Arial" w:cs="Arial"/>
        </w:rPr>
        <w:t>el</w:t>
      </w:r>
      <w:proofErr w:type="spellEnd"/>
      <w:proofErr w:type="gramEnd"/>
      <w:r>
        <w:rPr>
          <w:rFonts w:ascii="Arial" w:hAnsi="Arial" w:cs="Arial"/>
        </w:rPr>
        <w:t xml:space="preserve"> </w:t>
      </w:r>
      <w:proofErr w:type="spellStart"/>
      <w:r>
        <w:rPr>
          <w:rFonts w:ascii="Arial" w:hAnsi="Arial" w:cs="Arial"/>
        </w:rPr>
        <w:t>análisis</w:t>
      </w:r>
      <w:proofErr w:type="spellEnd"/>
      <w:r>
        <w:rPr>
          <w:rFonts w:ascii="Arial" w:hAnsi="Arial" w:cs="Arial"/>
        </w:rPr>
        <w:t xml:space="preserve"> </w:t>
      </w:r>
      <w:proofErr w:type="spellStart"/>
      <w:r>
        <w:rPr>
          <w:rFonts w:ascii="Arial" w:hAnsi="Arial" w:cs="Arial"/>
        </w:rPr>
        <w:t>del</w:t>
      </w:r>
      <w:proofErr w:type="spellEnd"/>
      <w:r>
        <w:rPr>
          <w:rFonts w:ascii="Arial" w:hAnsi="Arial" w:cs="Arial"/>
        </w:rPr>
        <w:t xml:space="preserve"> uso de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tierra</w:t>
      </w:r>
      <w:proofErr w:type="spellEnd"/>
      <w:r>
        <w:rPr>
          <w:rFonts w:ascii="Arial" w:hAnsi="Arial" w:cs="Arial"/>
        </w:rPr>
        <w:t xml:space="preserve"> y de </w:t>
      </w:r>
      <w:proofErr w:type="spellStart"/>
      <w:r>
        <w:rPr>
          <w:rFonts w:ascii="Arial" w:hAnsi="Arial" w:cs="Arial"/>
        </w:rPr>
        <w:t>Ocupación</w:t>
      </w:r>
      <w:proofErr w:type="spellEnd"/>
      <w:r>
        <w:rPr>
          <w:rFonts w:ascii="Arial" w:hAnsi="Arial" w:cs="Arial"/>
        </w:rPr>
        <w:t xml:space="preserve"> </w:t>
      </w:r>
      <w:proofErr w:type="spellStart"/>
      <w:r>
        <w:rPr>
          <w:rFonts w:ascii="Arial" w:hAnsi="Arial" w:cs="Arial"/>
        </w:rPr>
        <w:t>en</w:t>
      </w:r>
      <w:proofErr w:type="spellEnd"/>
      <w:r>
        <w:rPr>
          <w:rFonts w:ascii="Arial" w:hAnsi="Arial" w:cs="Arial"/>
        </w:rPr>
        <w:t xml:space="preserve"> </w:t>
      </w:r>
      <w:proofErr w:type="spellStart"/>
      <w:r>
        <w:rPr>
          <w:rFonts w:ascii="Arial" w:hAnsi="Arial" w:cs="Arial"/>
        </w:rPr>
        <w:t>el</w:t>
      </w:r>
      <w:proofErr w:type="spellEnd"/>
      <w:r>
        <w:rPr>
          <w:rFonts w:ascii="Arial" w:hAnsi="Arial" w:cs="Arial"/>
        </w:rPr>
        <w:t xml:space="preserve"> Arroyo de </w:t>
      </w:r>
      <w:proofErr w:type="spellStart"/>
      <w:r>
        <w:rPr>
          <w:rFonts w:ascii="Arial" w:hAnsi="Arial" w:cs="Arial"/>
        </w:rPr>
        <w:t>la</w:t>
      </w:r>
      <w:proofErr w:type="spellEnd"/>
      <w:r>
        <w:rPr>
          <w:rFonts w:ascii="Arial" w:hAnsi="Arial" w:cs="Arial"/>
        </w:rPr>
        <w:t xml:space="preserve"> Cuenca de Agua Sumida, situada </w:t>
      </w:r>
      <w:proofErr w:type="spellStart"/>
      <w:r>
        <w:rPr>
          <w:rFonts w:ascii="Arial" w:hAnsi="Arial" w:cs="Arial"/>
        </w:rPr>
        <w:t>en</w:t>
      </w:r>
      <w:proofErr w:type="spellEnd"/>
      <w:r>
        <w:rPr>
          <w:rFonts w:ascii="Arial" w:hAnsi="Arial" w:cs="Arial"/>
        </w:rPr>
        <w:t xml:space="preserve"> </w:t>
      </w:r>
      <w:proofErr w:type="spellStart"/>
      <w:r>
        <w:rPr>
          <w:rFonts w:ascii="Arial" w:hAnsi="Arial" w:cs="Arial"/>
        </w:rPr>
        <w:t>el</w:t>
      </w:r>
      <w:proofErr w:type="spellEnd"/>
      <w:r>
        <w:rPr>
          <w:rFonts w:ascii="Arial" w:hAnsi="Arial" w:cs="Arial"/>
        </w:rPr>
        <w:t xml:space="preserve"> Pontal do Paranapanema, cerca de </w:t>
      </w:r>
      <w:proofErr w:type="spellStart"/>
      <w:r>
        <w:rPr>
          <w:rFonts w:ascii="Arial" w:hAnsi="Arial" w:cs="Arial"/>
        </w:rPr>
        <w:t>la</w:t>
      </w:r>
      <w:proofErr w:type="spellEnd"/>
      <w:r>
        <w:rPr>
          <w:rFonts w:ascii="Arial" w:hAnsi="Arial" w:cs="Arial"/>
        </w:rPr>
        <w:t xml:space="preserve"> Reserva Estatal Morro do Diabo. La </w:t>
      </w:r>
      <w:proofErr w:type="spellStart"/>
      <w:r>
        <w:rPr>
          <w:rFonts w:ascii="Arial" w:hAnsi="Arial" w:cs="Arial"/>
        </w:rPr>
        <w:t>cuenca</w:t>
      </w:r>
      <w:proofErr w:type="spellEnd"/>
      <w:r>
        <w:rPr>
          <w:rFonts w:ascii="Arial" w:hAnsi="Arial" w:cs="Arial"/>
        </w:rPr>
        <w:t xml:space="preserve"> está </w:t>
      </w:r>
      <w:proofErr w:type="spellStart"/>
      <w:r>
        <w:rPr>
          <w:rFonts w:ascii="Arial" w:hAnsi="Arial" w:cs="Arial"/>
        </w:rPr>
        <w:t>en</w:t>
      </w:r>
      <w:proofErr w:type="spellEnd"/>
      <w:r>
        <w:rPr>
          <w:rFonts w:ascii="Arial" w:hAnsi="Arial" w:cs="Arial"/>
        </w:rPr>
        <w:t xml:space="preserve"> </w:t>
      </w:r>
      <w:proofErr w:type="spellStart"/>
      <w:proofErr w:type="gramStart"/>
      <w:r>
        <w:rPr>
          <w:rFonts w:ascii="Arial" w:hAnsi="Arial" w:cs="Arial"/>
        </w:rPr>
        <w:t>el</w:t>
      </w:r>
      <w:proofErr w:type="spellEnd"/>
      <w:proofErr w:type="gramEnd"/>
      <w:r>
        <w:rPr>
          <w:rFonts w:ascii="Arial" w:hAnsi="Arial" w:cs="Arial"/>
        </w:rPr>
        <w:t xml:space="preserve"> </w:t>
      </w:r>
      <w:proofErr w:type="spellStart"/>
      <w:r>
        <w:rPr>
          <w:rFonts w:ascii="Arial" w:hAnsi="Arial" w:cs="Arial"/>
        </w:rPr>
        <w:t>límite</w:t>
      </w:r>
      <w:proofErr w:type="spellEnd"/>
      <w:r>
        <w:rPr>
          <w:rFonts w:ascii="Arial" w:hAnsi="Arial" w:cs="Arial"/>
        </w:rPr>
        <w:t xml:space="preserve"> de </w:t>
      </w:r>
      <w:proofErr w:type="spellStart"/>
      <w:r>
        <w:rPr>
          <w:rFonts w:ascii="Arial" w:hAnsi="Arial" w:cs="Arial"/>
        </w:rPr>
        <w:t>cuatro</w:t>
      </w:r>
      <w:proofErr w:type="spellEnd"/>
      <w:r>
        <w:rPr>
          <w:rFonts w:ascii="Arial" w:hAnsi="Arial" w:cs="Arial"/>
        </w:rPr>
        <w:t xml:space="preserve"> </w:t>
      </w:r>
      <w:proofErr w:type="spellStart"/>
      <w:r>
        <w:rPr>
          <w:rFonts w:ascii="Arial" w:hAnsi="Arial" w:cs="Arial"/>
        </w:rPr>
        <w:t>municipios</w:t>
      </w:r>
      <w:proofErr w:type="spellEnd"/>
      <w:r>
        <w:rPr>
          <w:rFonts w:ascii="Arial" w:hAnsi="Arial" w:cs="Arial"/>
        </w:rPr>
        <w:t xml:space="preserve">: Teodoro Sampaio, Presidente Epitácio, Marabá Paulista y Mirante do Paranapanema, una </w:t>
      </w:r>
      <w:proofErr w:type="spellStart"/>
      <w:r>
        <w:rPr>
          <w:rFonts w:ascii="Arial" w:hAnsi="Arial" w:cs="Arial"/>
        </w:rPr>
        <w:t>región</w:t>
      </w:r>
      <w:proofErr w:type="spellEnd"/>
      <w:r>
        <w:rPr>
          <w:rFonts w:ascii="Arial" w:hAnsi="Arial" w:cs="Arial"/>
        </w:rPr>
        <w:t xml:space="preserve"> considerada de </w:t>
      </w:r>
      <w:proofErr w:type="spellStart"/>
      <w:r>
        <w:rPr>
          <w:rFonts w:ascii="Arial" w:hAnsi="Arial" w:cs="Arial"/>
        </w:rPr>
        <w:t>los</w:t>
      </w:r>
      <w:proofErr w:type="spellEnd"/>
      <w:r>
        <w:rPr>
          <w:rFonts w:ascii="Arial" w:hAnsi="Arial" w:cs="Arial"/>
        </w:rPr>
        <w:t xml:space="preserve"> </w:t>
      </w:r>
      <w:proofErr w:type="spellStart"/>
      <w:r>
        <w:rPr>
          <w:rFonts w:ascii="Arial" w:hAnsi="Arial" w:cs="Arial"/>
        </w:rPr>
        <w:t>principales</w:t>
      </w:r>
      <w:proofErr w:type="spellEnd"/>
      <w:r>
        <w:rPr>
          <w:rFonts w:ascii="Arial" w:hAnsi="Arial" w:cs="Arial"/>
        </w:rPr>
        <w:t xml:space="preserve"> </w:t>
      </w:r>
      <w:proofErr w:type="spellStart"/>
      <w:r>
        <w:rPr>
          <w:rFonts w:ascii="Arial" w:hAnsi="Arial" w:cs="Arial"/>
        </w:rPr>
        <w:t>conflictos</w:t>
      </w:r>
      <w:proofErr w:type="spellEnd"/>
      <w:r>
        <w:rPr>
          <w:rFonts w:ascii="Arial" w:hAnsi="Arial" w:cs="Arial"/>
        </w:rPr>
        <w:t xml:space="preserve"> sobre </w:t>
      </w:r>
      <w:proofErr w:type="spellStart"/>
      <w:r>
        <w:rPr>
          <w:rFonts w:ascii="Arial" w:hAnsi="Arial" w:cs="Arial"/>
        </w:rPr>
        <w:t>propiedad</w:t>
      </w:r>
      <w:proofErr w:type="spellEnd"/>
      <w:r>
        <w:rPr>
          <w:rFonts w:ascii="Arial" w:hAnsi="Arial" w:cs="Arial"/>
        </w:rPr>
        <w:t xml:space="preserve"> de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tierra</w:t>
      </w:r>
      <w:proofErr w:type="spellEnd"/>
      <w:r>
        <w:rPr>
          <w:rFonts w:ascii="Arial" w:hAnsi="Arial" w:cs="Arial"/>
        </w:rPr>
        <w:t xml:space="preserve">, </w:t>
      </w:r>
      <w:proofErr w:type="spellStart"/>
      <w:r>
        <w:rPr>
          <w:rFonts w:ascii="Arial" w:hAnsi="Arial" w:cs="Arial"/>
        </w:rPr>
        <w:t>con</w:t>
      </w:r>
      <w:proofErr w:type="spellEnd"/>
      <w:r>
        <w:rPr>
          <w:rFonts w:ascii="Arial" w:hAnsi="Arial" w:cs="Arial"/>
        </w:rPr>
        <w:t xml:space="preserve"> una </w:t>
      </w:r>
      <w:proofErr w:type="spellStart"/>
      <w:r>
        <w:rPr>
          <w:rFonts w:ascii="Arial" w:hAnsi="Arial" w:cs="Arial"/>
        </w:rPr>
        <w:t>fuerte</w:t>
      </w:r>
      <w:proofErr w:type="spellEnd"/>
      <w:r>
        <w:rPr>
          <w:rFonts w:ascii="Arial" w:hAnsi="Arial" w:cs="Arial"/>
        </w:rPr>
        <w:t xml:space="preserve"> presencia de </w:t>
      </w:r>
      <w:proofErr w:type="spellStart"/>
      <w:r>
        <w:rPr>
          <w:rFonts w:ascii="Arial" w:hAnsi="Arial" w:cs="Arial"/>
        </w:rPr>
        <w:t>los</w:t>
      </w:r>
      <w:proofErr w:type="spellEnd"/>
      <w:r>
        <w:rPr>
          <w:rFonts w:ascii="Arial" w:hAnsi="Arial" w:cs="Arial"/>
        </w:rPr>
        <w:t xml:space="preserve"> </w:t>
      </w:r>
      <w:proofErr w:type="spellStart"/>
      <w:r>
        <w:rPr>
          <w:rFonts w:ascii="Arial" w:hAnsi="Arial" w:cs="Arial"/>
        </w:rPr>
        <w:t>movimientos</w:t>
      </w:r>
      <w:proofErr w:type="spellEnd"/>
      <w:r>
        <w:rPr>
          <w:rFonts w:ascii="Arial" w:hAnsi="Arial" w:cs="Arial"/>
        </w:rPr>
        <w:t xml:space="preserve"> </w:t>
      </w:r>
      <w:proofErr w:type="spellStart"/>
      <w:r>
        <w:rPr>
          <w:rFonts w:ascii="Arial" w:hAnsi="Arial" w:cs="Arial"/>
        </w:rPr>
        <w:t>sociales</w:t>
      </w:r>
      <w:proofErr w:type="spellEnd"/>
      <w:r>
        <w:rPr>
          <w:rFonts w:ascii="Arial" w:hAnsi="Arial" w:cs="Arial"/>
        </w:rPr>
        <w:t xml:space="preserve">. La </w:t>
      </w:r>
      <w:proofErr w:type="spellStart"/>
      <w:r>
        <w:rPr>
          <w:rFonts w:ascii="Arial" w:hAnsi="Arial" w:cs="Arial"/>
        </w:rPr>
        <w:t>metodología</w:t>
      </w:r>
      <w:proofErr w:type="spellEnd"/>
      <w:r>
        <w:rPr>
          <w:rFonts w:ascii="Arial" w:hAnsi="Arial" w:cs="Arial"/>
        </w:rPr>
        <w:t xml:space="preserve"> </w:t>
      </w:r>
      <w:proofErr w:type="spellStart"/>
      <w:r>
        <w:rPr>
          <w:rFonts w:ascii="Arial" w:hAnsi="Arial" w:cs="Arial"/>
        </w:rPr>
        <w:t>consistió</w:t>
      </w:r>
      <w:proofErr w:type="spellEnd"/>
      <w:r>
        <w:rPr>
          <w:rFonts w:ascii="Arial" w:hAnsi="Arial" w:cs="Arial"/>
        </w:rPr>
        <w:t xml:space="preserve"> </w:t>
      </w:r>
      <w:proofErr w:type="spellStart"/>
      <w:r>
        <w:rPr>
          <w:rFonts w:ascii="Arial" w:hAnsi="Arial" w:cs="Arial"/>
        </w:rPr>
        <w:t>en</w:t>
      </w:r>
      <w:proofErr w:type="spellEnd"/>
      <w:r>
        <w:rPr>
          <w:rFonts w:ascii="Arial" w:hAnsi="Arial" w:cs="Arial"/>
        </w:rPr>
        <w:t xml:space="preserve"> </w:t>
      </w:r>
      <w:proofErr w:type="spellStart"/>
      <w:proofErr w:type="gramStart"/>
      <w:r>
        <w:rPr>
          <w:rFonts w:ascii="Arial" w:hAnsi="Arial" w:cs="Arial"/>
        </w:rPr>
        <w:t>el</w:t>
      </w:r>
      <w:proofErr w:type="spellEnd"/>
      <w:proofErr w:type="gramEnd"/>
      <w:r>
        <w:rPr>
          <w:rFonts w:ascii="Arial" w:hAnsi="Arial" w:cs="Arial"/>
        </w:rPr>
        <w:t xml:space="preserve"> uso de QGIS 2.6 software para </w:t>
      </w:r>
      <w:proofErr w:type="spellStart"/>
      <w:r>
        <w:rPr>
          <w:rFonts w:ascii="Arial" w:hAnsi="Arial" w:cs="Arial"/>
        </w:rPr>
        <w:t>mapeo</w:t>
      </w:r>
      <w:proofErr w:type="spellEnd"/>
      <w:r>
        <w:rPr>
          <w:rFonts w:ascii="Arial" w:hAnsi="Arial" w:cs="Arial"/>
        </w:rPr>
        <w:t xml:space="preserve">, </w:t>
      </w:r>
      <w:proofErr w:type="spellStart"/>
      <w:r>
        <w:rPr>
          <w:rFonts w:ascii="Arial" w:hAnsi="Arial" w:cs="Arial"/>
        </w:rPr>
        <w:t>revisión</w:t>
      </w:r>
      <w:proofErr w:type="spellEnd"/>
      <w:r>
        <w:rPr>
          <w:rFonts w:ascii="Arial" w:hAnsi="Arial" w:cs="Arial"/>
        </w:rPr>
        <w:t xml:space="preserve"> bibliográfica de esta </w:t>
      </w:r>
      <w:proofErr w:type="spellStart"/>
      <w:r>
        <w:rPr>
          <w:rFonts w:ascii="Arial" w:hAnsi="Arial" w:cs="Arial"/>
        </w:rPr>
        <w:t>herramienta</w:t>
      </w:r>
      <w:proofErr w:type="spellEnd"/>
      <w:r>
        <w:rPr>
          <w:rFonts w:ascii="Arial" w:hAnsi="Arial" w:cs="Arial"/>
        </w:rPr>
        <w:t xml:space="preserve"> de </w:t>
      </w:r>
      <w:proofErr w:type="spellStart"/>
      <w:r>
        <w:rPr>
          <w:rFonts w:ascii="Arial" w:hAnsi="Arial" w:cs="Arial"/>
        </w:rPr>
        <w:t>análisis</w:t>
      </w:r>
      <w:proofErr w:type="spellEnd"/>
      <w:r>
        <w:rPr>
          <w:rFonts w:ascii="Arial" w:hAnsi="Arial" w:cs="Arial"/>
        </w:rPr>
        <w:t xml:space="preserve"> y </w:t>
      </w:r>
      <w:proofErr w:type="spellStart"/>
      <w:r>
        <w:rPr>
          <w:rFonts w:ascii="Arial" w:hAnsi="Arial" w:cs="Arial"/>
        </w:rPr>
        <w:t>el</w:t>
      </w:r>
      <w:proofErr w:type="spellEnd"/>
      <w:r>
        <w:rPr>
          <w:rFonts w:ascii="Arial" w:hAnsi="Arial" w:cs="Arial"/>
        </w:rPr>
        <w:t xml:space="preserve"> área de </w:t>
      </w:r>
      <w:proofErr w:type="spellStart"/>
      <w:r>
        <w:rPr>
          <w:rFonts w:ascii="Arial" w:hAnsi="Arial" w:cs="Arial"/>
        </w:rPr>
        <w:t>estudio</w:t>
      </w:r>
      <w:proofErr w:type="spellEnd"/>
      <w:r>
        <w:rPr>
          <w:rFonts w:ascii="Arial" w:hAnsi="Arial" w:cs="Arial"/>
        </w:rPr>
        <w:t xml:space="preserve">, utilizando </w:t>
      </w:r>
      <w:proofErr w:type="spellStart"/>
      <w:r>
        <w:rPr>
          <w:rFonts w:ascii="Arial" w:hAnsi="Arial" w:cs="Arial"/>
        </w:rPr>
        <w:t>el</w:t>
      </w:r>
      <w:proofErr w:type="spellEnd"/>
      <w:r>
        <w:rPr>
          <w:rFonts w:ascii="Arial" w:hAnsi="Arial" w:cs="Arial"/>
        </w:rPr>
        <w:t xml:space="preserve"> Manual </w:t>
      </w:r>
      <w:proofErr w:type="spellStart"/>
      <w:r>
        <w:rPr>
          <w:rFonts w:ascii="Arial" w:hAnsi="Arial" w:cs="Arial"/>
        </w:rPr>
        <w:t>del</w:t>
      </w:r>
      <w:proofErr w:type="spellEnd"/>
      <w:r>
        <w:rPr>
          <w:rFonts w:ascii="Arial" w:hAnsi="Arial" w:cs="Arial"/>
        </w:rPr>
        <w:t xml:space="preserve"> IBGE para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clasificación</w:t>
      </w:r>
      <w:proofErr w:type="spellEnd"/>
      <w:r>
        <w:rPr>
          <w:rFonts w:ascii="Arial" w:hAnsi="Arial" w:cs="Arial"/>
        </w:rPr>
        <w:t xml:space="preserve"> técnica de uso </w:t>
      </w:r>
      <w:proofErr w:type="spellStart"/>
      <w:r>
        <w:rPr>
          <w:rFonts w:ascii="Arial" w:hAnsi="Arial" w:cs="Arial"/>
        </w:rPr>
        <w:t>del</w:t>
      </w:r>
      <w:proofErr w:type="spellEnd"/>
      <w:r>
        <w:rPr>
          <w:rFonts w:ascii="Arial" w:hAnsi="Arial" w:cs="Arial"/>
        </w:rPr>
        <w:t xml:space="preserve"> </w:t>
      </w:r>
      <w:proofErr w:type="spellStart"/>
      <w:r>
        <w:rPr>
          <w:rFonts w:ascii="Arial" w:hAnsi="Arial" w:cs="Arial"/>
        </w:rPr>
        <w:t>suelo</w:t>
      </w:r>
      <w:proofErr w:type="spellEnd"/>
      <w:r>
        <w:rPr>
          <w:rFonts w:ascii="Arial" w:hAnsi="Arial" w:cs="Arial"/>
        </w:rPr>
        <w:t xml:space="preserve"> y, por último, </w:t>
      </w:r>
      <w:proofErr w:type="spellStart"/>
      <w:r>
        <w:rPr>
          <w:rFonts w:ascii="Arial" w:hAnsi="Arial" w:cs="Arial"/>
        </w:rPr>
        <w:t>el</w:t>
      </w:r>
      <w:proofErr w:type="spellEnd"/>
      <w:r>
        <w:rPr>
          <w:rFonts w:ascii="Arial" w:hAnsi="Arial" w:cs="Arial"/>
        </w:rPr>
        <w:t xml:space="preserve"> </w:t>
      </w:r>
      <w:proofErr w:type="spellStart"/>
      <w:r>
        <w:rPr>
          <w:rFonts w:ascii="Arial" w:hAnsi="Arial" w:cs="Arial"/>
        </w:rPr>
        <w:t>análisis</w:t>
      </w:r>
      <w:proofErr w:type="spellEnd"/>
      <w:r>
        <w:rPr>
          <w:rFonts w:ascii="Arial" w:hAnsi="Arial" w:cs="Arial"/>
        </w:rPr>
        <w:t xml:space="preserve"> de </w:t>
      </w:r>
      <w:proofErr w:type="spellStart"/>
      <w:r>
        <w:rPr>
          <w:rFonts w:ascii="Arial" w:hAnsi="Arial" w:cs="Arial"/>
        </w:rPr>
        <w:t>los</w:t>
      </w:r>
      <w:proofErr w:type="spellEnd"/>
      <w:r>
        <w:rPr>
          <w:rFonts w:ascii="Arial" w:hAnsi="Arial" w:cs="Arial"/>
        </w:rPr>
        <w:t xml:space="preserve"> </w:t>
      </w:r>
      <w:proofErr w:type="spellStart"/>
      <w:r>
        <w:rPr>
          <w:rFonts w:ascii="Arial" w:hAnsi="Arial" w:cs="Arial"/>
        </w:rPr>
        <w:t>productos</w:t>
      </w:r>
      <w:proofErr w:type="spellEnd"/>
      <w:r>
        <w:rPr>
          <w:rFonts w:ascii="Arial" w:hAnsi="Arial" w:cs="Arial"/>
        </w:rPr>
        <w:t xml:space="preserve"> cartográficos. El resultado ha sido </w:t>
      </w:r>
      <w:proofErr w:type="spellStart"/>
      <w:proofErr w:type="gramStart"/>
      <w:r>
        <w:rPr>
          <w:rFonts w:ascii="Arial" w:hAnsi="Arial" w:cs="Arial"/>
        </w:rPr>
        <w:t>el</w:t>
      </w:r>
      <w:proofErr w:type="spellEnd"/>
      <w:proofErr w:type="gramEnd"/>
      <w:r>
        <w:rPr>
          <w:rFonts w:ascii="Arial" w:hAnsi="Arial" w:cs="Arial"/>
        </w:rPr>
        <w:t xml:space="preserve"> mapa de uso </w:t>
      </w:r>
      <w:proofErr w:type="spellStart"/>
      <w:r>
        <w:rPr>
          <w:rFonts w:ascii="Arial" w:hAnsi="Arial" w:cs="Arial"/>
        </w:rPr>
        <w:t>del</w:t>
      </w:r>
      <w:proofErr w:type="spellEnd"/>
      <w:r>
        <w:rPr>
          <w:rFonts w:ascii="Arial" w:hAnsi="Arial" w:cs="Arial"/>
        </w:rPr>
        <w:t xml:space="preserve"> </w:t>
      </w:r>
      <w:proofErr w:type="spellStart"/>
      <w:r>
        <w:rPr>
          <w:rFonts w:ascii="Arial" w:hAnsi="Arial" w:cs="Arial"/>
        </w:rPr>
        <w:t>suelo</w:t>
      </w:r>
      <w:proofErr w:type="spellEnd"/>
      <w:r>
        <w:rPr>
          <w:rFonts w:ascii="Arial" w:hAnsi="Arial" w:cs="Arial"/>
        </w:rPr>
        <w:t xml:space="preserve"> y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ocupación</w:t>
      </w:r>
      <w:proofErr w:type="spellEnd"/>
      <w:r>
        <w:rPr>
          <w:rFonts w:ascii="Arial" w:hAnsi="Arial" w:cs="Arial"/>
        </w:rPr>
        <w:t xml:space="preserve"> de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cuenca</w:t>
      </w:r>
      <w:proofErr w:type="spellEnd"/>
      <w:r>
        <w:rPr>
          <w:rFonts w:ascii="Arial" w:hAnsi="Arial" w:cs="Arial"/>
        </w:rPr>
        <w:t xml:space="preserve">, destacando </w:t>
      </w:r>
      <w:proofErr w:type="spellStart"/>
      <w:r>
        <w:rPr>
          <w:rFonts w:ascii="Arial" w:hAnsi="Arial" w:cs="Arial"/>
        </w:rPr>
        <w:t>manantiales</w:t>
      </w:r>
      <w:proofErr w:type="spellEnd"/>
      <w:r>
        <w:rPr>
          <w:rFonts w:ascii="Arial" w:hAnsi="Arial" w:cs="Arial"/>
        </w:rPr>
        <w:t xml:space="preserve"> no protegidos, </w:t>
      </w:r>
      <w:proofErr w:type="spellStart"/>
      <w:r>
        <w:rPr>
          <w:rFonts w:ascii="Arial" w:hAnsi="Arial" w:cs="Arial"/>
        </w:rPr>
        <w:t>suelo</w:t>
      </w:r>
      <w:proofErr w:type="spellEnd"/>
      <w:r>
        <w:rPr>
          <w:rFonts w:ascii="Arial" w:hAnsi="Arial" w:cs="Arial"/>
        </w:rPr>
        <w:t xml:space="preserve"> desnudo, grandes </w:t>
      </w:r>
      <w:proofErr w:type="spellStart"/>
      <w:r>
        <w:rPr>
          <w:rFonts w:ascii="Arial" w:hAnsi="Arial" w:cs="Arial"/>
        </w:rPr>
        <w:t>extensiones</w:t>
      </w:r>
      <w:proofErr w:type="spellEnd"/>
      <w:r>
        <w:rPr>
          <w:rFonts w:ascii="Arial" w:hAnsi="Arial" w:cs="Arial"/>
        </w:rPr>
        <w:t xml:space="preserve"> de </w:t>
      </w:r>
      <w:proofErr w:type="spellStart"/>
      <w:r>
        <w:rPr>
          <w:rFonts w:ascii="Arial" w:hAnsi="Arial" w:cs="Arial"/>
        </w:rPr>
        <w:t>monocultivo</w:t>
      </w:r>
      <w:proofErr w:type="spellEnd"/>
      <w:r>
        <w:rPr>
          <w:rFonts w:ascii="Arial" w:hAnsi="Arial" w:cs="Arial"/>
        </w:rPr>
        <w:t xml:space="preserve"> de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caña</w:t>
      </w:r>
      <w:proofErr w:type="spellEnd"/>
      <w:r>
        <w:rPr>
          <w:rFonts w:ascii="Arial" w:hAnsi="Arial" w:cs="Arial"/>
        </w:rPr>
        <w:t xml:space="preserve"> de </w:t>
      </w:r>
      <w:proofErr w:type="spellStart"/>
      <w:r>
        <w:rPr>
          <w:rFonts w:ascii="Arial" w:hAnsi="Arial" w:cs="Arial"/>
        </w:rPr>
        <w:t>azúcar</w:t>
      </w:r>
      <w:proofErr w:type="spellEnd"/>
      <w:r>
        <w:rPr>
          <w:rFonts w:ascii="Arial" w:hAnsi="Arial" w:cs="Arial"/>
        </w:rPr>
        <w:t xml:space="preserve">, </w:t>
      </w:r>
      <w:proofErr w:type="spellStart"/>
      <w:r>
        <w:rPr>
          <w:rFonts w:ascii="Arial" w:hAnsi="Arial" w:cs="Arial"/>
        </w:rPr>
        <w:t>conflictos</w:t>
      </w:r>
      <w:proofErr w:type="spellEnd"/>
      <w:r>
        <w:rPr>
          <w:rFonts w:ascii="Arial" w:hAnsi="Arial" w:cs="Arial"/>
        </w:rPr>
        <w:t xml:space="preserve"> por </w:t>
      </w:r>
      <w:proofErr w:type="spellStart"/>
      <w:r>
        <w:rPr>
          <w:rFonts w:ascii="Arial" w:hAnsi="Arial" w:cs="Arial"/>
        </w:rPr>
        <w:t>la</w:t>
      </w:r>
      <w:proofErr w:type="spellEnd"/>
      <w:r>
        <w:rPr>
          <w:rFonts w:ascii="Arial" w:hAnsi="Arial" w:cs="Arial"/>
        </w:rPr>
        <w:t xml:space="preserve"> </w:t>
      </w:r>
      <w:proofErr w:type="spellStart"/>
      <w:r>
        <w:rPr>
          <w:rFonts w:ascii="Arial" w:hAnsi="Arial" w:cs="Arial"/>
        </w:rPr>
        <w:t>tierra</w:t>
      </w:r>
      <w:proofErr w:type="spellEnd"/>
      <w:r>
        <w:rPr>
          <w:rFonts w:ascii="Arial" w:hAnsi="Arial" w:cs="Arial"/>
        </w:rPr>
        <w:t xml:space="preserve"> </w:t>
      </w:r>
      <w:proofErr w:type="spellStart"/>
      <w:r>
        <w:rPr>
          <w:rFonts w:ascii="Arial" w:hAnsi="Arial" w:cs="Arial"/>
        </w:rPr>
        <w:t>en</w:t>
      </w:r>
      <w:proofErr w:type="spellEnd"/>
      <w:r>
        <w:rPr>
          <w:rFonts w:ascii="Arial" w:hAnsi="Arial" w:cs="Arial"/>
        </w:rPr>
        <w:t xml:space="preserve"> Pontal. </w:t>
      </w:r>
    </w:p>
    <w:p w:rsidR="008E7B8F" w:rsidRDefault="008E7B8F" w:rsidP="008E7B8F">
      <w:pPr>
        <w:pStyle w:val="Pr-formataoHTML"/>
        <w:rPr>
          <w:rFonts w:ascii="Arial" w:hAnsi="Arial" w:cs="Arial"/>
          <w:b/>
        </w:rPr>
      </w:pPr>
    </w:p>
    <w:p w:rsidR="008E7B8F" w:rsidRDefault="008E7B8F" w:rsidP="008E7B8F">
      <w:pPr>
        <w:pStyle w:val="Pr-formataoHTML"/>
        <w:rPr>
          <w:rFonts w:ascii="Arial" w:hAnsi="Arial" w:cs="Arial"/>
        </w:rPr>
      </w:pPr>
      <w:r>
        <w:rPr>
          <w:rFonts w:ascii="Arial" w:hAnsi="Arial" w:cs="Arial"/>
          <w:b/>
        </w:rPr>
        <w:t>PALABRAS CLAVE</w:t>
      </w:r>
      <w:r>
        <w:rPr>
          <w:rFonts w:ascii="Arial" w:hAnsi="Arial" w:cs="Arial"/>
        </w:rPr>
        <w:t xml:space="preserve">: </w:t>
      </w:r>
      <w:proofErr w:type="spellStart"/>
      <w:r>
        <w:rPr>
          <w:rFonts w:ascii="Arial" w:hAnsi="Arial" w:cs="Arial"/>
        </w:rPr>
        <w:t>Análisis</w:t>
      </w:r>
      <w:proofErr w:type="spellEnd"/>
      <w:r>
        <w:rPr>
          <w:rFonts w:ascii="Arial" w:hAnsi="Arial" w:cs="Arial"/>
        </w:rPr>
        <w:t xml:space="preserve"> Espacial. </w:t>
      </w:r>
      <w:proofErr w:type="spellStart"/>
      <w:r>
        <w:rPr>
          <w:rFonts w:ascii="Arial" w:hAnsi="Arial" w:cs="Arial"/>
        </w:rPr>
        <w:t>Geoprocesamiento</w:t>
      </w:r>
      <w:proofErr w:type="spellEnd"/>
      <w:r>
        <w:rPr>
          <w:rFonts w:ascii="Arial" w:hAnsi="Arial" w:cs="Arial"/>
        </w:rPr>
        <w:t xml:space="preserve">. Uso y Uso de </w:t>
      </w:r>
      <w:proofErr w:type="spellStart"/>
      <w:proofErr w:type="gramStart"/>
      <w:r>
        <w:rPr>
          <w:rFonts w:ascii="Arial" w:hAnsi="Arial" w:cs="Arial"/>
        </w:rPr>
        <w:t>la</w:t>
      </w:r>
      <w:proofErr w:type="spellEnd"/>
      <w:proofErr w:type="gramEnd"/>
      <w:r>
        <w:rPr>
          <w:rFonts w:ascii="Arial" w:hAnsi="Arial" w:cs="Arial"/>
        </w:rPr>
        <w:t xml:space="preserve"> </w:t>
      </w:r>
      <w:proofErr w:type="spellStart"/>
      <w:r>
        <w:rPr>
          <w:rFonts w:ascii="Arial" w:hAnsi="Arial" w:cs="Arial"/>
        </w:rPr>
        <w:t>Tierra</w:t>
      </w:r>
      <w:proofErr w:type="spellEnd"/>
      <w:r>
        <w:rPr>
          <w:rFonts w:ascii="Arial" w:hAnsi="Arial" w:cs="Arial"/>
        </w:rPr>
        <w:t>.</w:t>
      </w:r>
    </w:p>
    <w:p w:rsidR="008E7B8F" w:rsidRDefault="008E7B8F" w:rsidP="008E7B8F">
      <w:pPr>
        <w:autoSpaceDE w:val="0"/>
        <w:autoSpaceDN w:val="0"/>
        <w:adjustRightInd w:val="0"/>
        <w:spacing w:line="360" w:lineRule="auto"/>
        <w:jc w:val="both"/>
        <w:rPr>
          <w:rFonts w:ascii="Arial" w:hAnsi="Arial" w:cs="Arial"/>
          <w:b/>
          <w:bCs/>
        </w:rPr>
      </w:pPr>
    </w:p>
    <w:p w:rsidR="008E7B8F" w:rsidRDefault="008E7B8F" w:rsidP="008E7B8F">
      <w:pPr>
        <w:autoSpaceDE w:val="0"/>
        <w:autoSpaceDN w:val="0"/>
        <w:adjustRightInd w:val="0"/>
        <w:spacing w:line="360" w:lineRule="auto"/>
        <w:jc w:val="both"/>
        <w:rPr>
          <w:rFonts w:ascii="Arial" w:hAnsi="Arial" w:cs="Arial"/>
          <w:b/>
          <w:bCs/>
        </w:rPr>
      </w:pPr>
    </w:p>
    <w:p w:rsidR="008E7B8F" w:rsidRDefault="008E7B8F" w:rsidP="008E7B8F">
      <w:pPr>
        <w:autoSpaceDE w:val="0"/>
        <w:autoSpaceDN w:val="0"/>
        <w:adjustRightInd w:val="0"/>
        <w:spacing w:line="360" w:lineRule="auto"/>
        <w:jc w:val="both"/>
        <w:rPr>
          <w:rFonts w:ascii="Arial" w:hAnsi="Arial" w:cs="Arial"/>
          <w:sz w:val="23"/>
          <w:szCs w:val="23"/>
        </w:rPr>
      </w:pPr>
      <w:r>
        <w:rPr>
          <w:rFonts w:ascii="Arial" w:hAnsi="Arial" w:cs="Arial"/>
          <w:b/>
          <w:bCs/>
        </w:rPr>
        <w:t>INTRODUÇÃO</w:t>
      </w:r>
    </w:p>
    <w:p w:rsidR="008E7B8F" w:rsidRDefault="008E7B8F" w:rsidP="008E7B8F">
      <w:pPr>
        <w:pStyle w:val="IDpaper-Text"/>
        <w:widowControl/>
        <w:spacing w:after="0" w:line="360" w:lineRule="auto"/>
        <w:ind w:firstLine="851"/>
        <w:jc w:val="both"/>
        <w:rPr>
          <w:rFonts w:cs="Arial"/>
          <w:kern w:val="0"/>
          <w:sz w:val="24"/>
          <w:szCs w:val="24"/>
          <w:lang w:val="pt-BR" w:eastAsia="pt-BR"/>
        </w:rPr>
      </w:pPr>
    </w:p>
    <w:p w:rsidR="008E7B8F" w:rsidRDefault="008E7B8F" w:rsidP="008E7B8F">
      <w:pPr>
        <w:tabs>
          <w:tab w:val="left" w:pos="284"/>
        </w:tabs>
        <w:spacing w:line="360" w:lineRule="auto"/>
        <w:ind w:firstLine="851"/>
        <w:jc w:val="both"/>
        <w:rPr>
          <w:rFonts w:ascii="Arial" w:hAnsi="Arial" w:cs="Arial"/>
        </w:rPr>
      </w:pPr>
      <w:r>
        <w:rPr>
          <w:rFonts w:ascii="Arial" w:hAnsi="Arial" w:cs="Arial"/>
        </w:rPr>
        <w:t>Representar o espaço foi uma das primeiras atividades desenvolvidas pelo homem que denotou inteligência, na busca para entender e dominar a Natureza. Ao longo do seu processo histórico e com a enorme evolução adquirida pela técnica de cartografar paisagens, territórios, lugares e mais uma imensidão de possibilidades, o seu emprego se ampliou e passou a ser usada por povos que conseguiram uma maior evolução nesse conhecimento. Isso lhes permitiu dominar outros povos, explorar seus recursos naturais tanto na superfície quanto no subsolo e impor a dominação e expansão territorial, estabelecendo relações de poder econômico, político e social (ROSA, 2003).</w:t>
      </w:r>
    </w:p>
    <w:p w:rsidR="008E7B8F" w:rsidRDefault="008E7B8F" w:rsidP="008E7B8F">
      <w:pPr>
        <w:tabs>
          <w:tab w:val="left" w:pos="284"/>
        </w:tabs>
        <w:spacing w:line="360" w:lineRule="auto"/>
        <w:ind w:firstLine="851"/>
        <w:jc w:val="both"/>
        <w:rPr>
          <w:rFonts w:ascii="Arial" w:hAnsi="Arial" w:cs="Arial"/>
        </w:rPr>
      </w:pPr>
      <w:r>
        <w:rPr>
          <w:rFonts w:ascii="Arial" w:hAnsi="Arial" w:cs="Arial"/>
        </w:rPr>
        <w:t xml:space="preserve">A cartografia também pode ser usada para representar propriedades públicas ou particulares, a concentração de terras, o uso do solo, os recursos hídricos, a distribuição demográfica, da pobreza e da riqueza. São tantas as </w:t>
      </w:r>
      <w:r>
        <w:rPr>
          <w:rFonts w:ascii="Arial" w:hAnsi="Arial" w:cs="Arial"/>
        </w:rPr>
        <w:lastRenderedPageBreak/>
        <w:t xml:space="preserve">possibilidades de representar cartograficamente as atividades humanas, ou conforme nos diz Câmara (1996, p.1) “[...] no universo do mundo real”, </w:t>
      </w:r>
      <w:r>
        <w:rPr>
          <w:rFonts w:ascii="Arial" w:hAnsi="Arial" w:cs="Arial"/>
          <w:vanish/>
        </w:rPr>
        <w:t>emporal sobre seu territem investido muito recurso e estabelecido parcerias com outros pa</w:t>
      </w:r>
      <w:r>
        <w:rPr>
          <w:rFonts w:ascii="Arial" w:hAnsi="Arial" w:cs="Arial"/>
        </w:rPr>
        <w:t>que o aperfeiçoamento das técnicas representativas foi uma das áreas de maior evolução tecnológica que o conhecimento humano experimentou.</w:t>
      </w:r>
    </w:p>
    <w:p w:rsidR="008E7B8F" w:rsidRDefault="008E7B8F" w:rsidP="008E7B8F">
      <w:pPr>
        <w:tabs>
          <w:tab w:val="left" w:pos="284"/>
        </w:tabs>
        <w:spacing w:line="360" w:lineRule="auto"/>
        <w:ind w:firstLine="851"/>
        <w:jc w:val="both"/>
        <w:rPr>
          <w:rFonts w:ascii="Arial" w:hAnsi="Arial" w:cs="Arial"/>
        </w:rPr>
      </w:pPr>
      <w:r>
        <w:rPr>
          <w:rFonts w:ascii="Arial" w:hAnsi="Arial" w:cs="Arial"/>
        </w:rPr>
        <w:t>Atualmente, poderosos satélites artificiais gravitam ao redor da Terra enviando, ininterruptamente, informações sobre quase tudo o que ocorre na superfície. O controle desse conhecimento sofisticado está sob o domínio de poucos países. Para todos os outros se permite o acesso limitado e controlado. Visando maior controle sobre seu território, o Brasil investe muitos recursos e estabelece parcerias com outros países, para ter seu próprio sistema de geração de medidas e de referências espaço-temporal.</w:t>
      </w:r>
    </w:p>
    <w:p w:rsidR="008E7B8F" w:rsidRDefault="008E7B8F" w:rsidP="008E7B8F">
      <w:pPr>
        <w:tabs>
          <w:tab w:val="left" w:pos="284"/>
        </w:tabs>
        <w:spacing w:line="360" w:lineRule="auto"/>
        <w:ind w:firstLine="851"/>
        <w:jc w:val="both"/>
        <w:rPr>
          <w:rFonts w:ascii="Arial" w:hAnsi="Arial" w:cs="Arial"/>
        </w:rPr>
      </w:pPr>
      <w:r>
        <w:rPr>
          <w:rFonts w:ascii="Arial" w:hAnsi="Arial" w:cs="Arial"/>
        </w:rPr>
        <w:t xml:space="preserve">Os profissionais que trabalham com informações </w:t>
      </w:r>
      <w:proofErr w:type="spellStart"/>
      <w:r>
        <w:rPr>
          <w:rFonts w:ascii="Arial" w:hAnsi="Arial" w:cs="Arial"/>
        </w:rPr>
        <w:t>georreferenciadas</w:t>
      </w:r>
      <w:proofErr w:type="spellEnd"/>
      <w:r>
        <w:rPr>
          <w:rFonts w:ascii="Arial" w:hAnsi="Arial" w:cs="Arial"/>
        </w:rPr>
        <w:t xml:space="preserve"> espacialmente na superfície da terra utilizam o geoprocessamento. Para Rosa (2004) geoprocessamento é o conjunto de tecnologias destinadas à coleta e tratamento de informações espaciais. Para isso, é necessário utilizar os </w:t>
      </w:r>
      <w:proofErr w:type="spellStart"/>
      <w:r>
        <w:rPr>
          <w:rFonts w:ascii="Arial" w:hAnsi="Arial" w:cs="Arial"/>
        </w:rPr>
        <w:t>SIG’s</w:t>
      </w:r>
      <w:proofErr w:type="spellEnd"/>
      <w:r>
        <w:rPr>
          <w:rFonts w:ascii="Arial" w:hAnsi="Arial" w:cs="Arial"/>
        </w:rPr>
        <w:t xml:space="preserve"> (Sistemas de Informações Geográficas) como instrumento para integrar as informações do mapa em uma única base de dados e informações, representando vários aspectos do estudo de que se quer desenvolver (ROSA, 2004).</w:t>
      </w:r>
    </w:p>
    <w:p w:rsidR="008E7B8F" w:rsidRDefault="008E7B8F" w:rsidP="008E7B8F">
      <w:pPr>
        <w:tabs>
          <w:tab w:val="left" w:pos="284"/>
        </w:tabs>
        <w:spacing w:line="360" w:lineRule="auto"/>
        <w:ind w:right="113" w:firstLine="851"/>
        <w:jc w:val="both"/>
        <w:rPr>
          <w:rFonts w:ascii="Arial" w:hAnsi="Arial" w:cs="Arial"/>
        </w:rPr>
      </w:pPr>
      <w:r>
        <w:rPr>
          <w:rFonts w:ascii="Arial" w:hAnsi="Arial" w:cs="Arial"/>
        </w:rPr>
        <w:t>O uso do SIG possibilita a rápida coleta e análise da informação, sendo uma tecnologia integradora, pois, auxilia no entendimento e estudo</w:t>
      </w:r>
      <w:r>
        <w:rPr>
          <w:rFonts w:ascii="Arial" w:hAnsi="Arial" w:cs="Arial"/>
          <w:vanish/>
        </w:rPr>
        <w:t xml:space="preserve"> auxilia na</w:t>
      </w:r>
      <w:r>
        <w:rPr>
          <w:rFonts w:ascii="Arial" w:hAnsi="Arial" w:cs="Arial"/>
        </w:rPr>
        <w:t xml:space="preserve"> de sistemas naturais e sociais, como é o caso da Bacia Hidrográfica do Córrego da Água Sumida, localizada no Pontal do Paranapanema (SP) onde se relacionam os aspectos naturais com o uso e ocupação do solo advindos do aspecto social da região.</w:t>
      </w:r>
    </w:p>
    <w:p w:rsidR="008E7B8F" w:rsidRDefault="008E7B8F" w:rsidP="008E7B8F">
      <w:pPr>
        <w:tabs>
          <w:tab w:val="left" w:pos="284"/>
        </w:tabs>
        <w:spacing w:line="360" w:lineRule="auto"/>
        <w:ind w:right="113" w:firstLine="851"/>
        <w:jc w:val="both"/>
        <w:rPr>
          <w:rFonts w:ascii="Arial" w:hAnsi="Arial" w:cs="Arial"/>
        </w:rPr>
      </w:pPr>
      <w:r>
        <w:rPr>
          <w:rFonts w:ascii="Arial" w:hAnsi="Arial" w:cs="Arial"/>
        </w:rPr>
        <w:t xml:space="preserve">Conforme Câmara </w:t>
      </w:r>
      <w:proofErr w:type="gramStart"/>
      <w:r>
        <w:rPr>
          <w:rFonts w:ascii="Arial" w:hAnsi="Arial" w:cs="Arial"/>
          <w:i/>
        </w:rPr>
        <w:t>et</w:t>
      </w:r>
      <w:proofErr w:type="gramEnd"/>
      <w:r>
        <w:rPr>
          <w:rFonts w:ascii="Arial" w:hAnsi="Arial" w:cs="Arial"/>
          <w:i/>
        </w:rPr>
        <w:t xml:space="preserve"> al</w:t>
      </w:r>
      <w:r>
        <w:rPr>
          <w:rFonts w:ascii="Arial" w:hAnsi="Arial" w:cs="Arial"/>
        </w:rPr>
        <w:t xml:space="preserve">, a análise espacial é um conjunto de procedimentos com a finalidade de escolher um modelo inferencial para relacionar espacialmente o fenômeno. E, a partir desta análise espacial realizada com o conhecimento de geoprocessamento, se tem o resultado aqui apresentado. A localização da área de estudo é a Bacia Hidrográfica do Córrego da Água Sumida, inserida no Pontal do Paranapanema (FIGURA 1), localizada no extremo sudoeste do estado de São Paulo que compreende 32 municípios. </w:t>
      </w:r>
    </w:p>
    <w:p w:rsidR="008E7B8F" w:rsidRDefault="008E7B8F" w:rsidP="008E7B8F">
      <w:pPr>
        <w:tabs>
          <w:tab w:val="left" w:pos="284"/>
        </w:tabs>
        <w:spacing w:line="360" w:lineRule="auto"/>
        <w:ind w:right="113" w:firstLine="851"/>
        <w:jc w:val="both"/>
        <w:rPr>
          <w:rFonts w:ascii="Arial" w:hAnsi="Arial" w:cs="Arial"/>
        </w:rPr>
      </w:pPr>
    </w:p>
    <w:p w:rsidR="008E7B8F" w:rsidRDefault="008E7B8F" w:rsidP="008E7B8F">
      <w:pPr>
        <w:pStyle w:val="IDpaper-figureCaption"/>
        <w:keepNext/>
        <w:keepLines/>
        <w:widowControl/>
        <w:spacing w:before="0" w:after="0" w:line="240" w:lineRule="auto"/>
        <w:jc w:val="center"/>
        <w:rPr>
          <w:rFonts w:cs="Arial"/>
          <w:b/>
          <w:sz w:val="24"/>
          <w:szCs w:val="24"/>
          <w:lang w:val="pt-BR"/>
        </w:rPr>
      </w:pPr>
      <w:r>
        <w:rPr>
          <w:rFonts w:cs="Arial"/>
          <w:b/>
          <w:sz w:val="24"/>
          <w:szCs w:val="24"/>
          <w:lang w:val="pt-BR"/>
        </w:rPr>
        <w:lastRenderedPageBreak/>
        <w:t xml:space="preserve">Figura 1: </w:t>
      </w:r>
      <w:r>
        <w:rPr>
          <w:rFonts w:cs="Arial"/>
          <w:sz w:val="24"/>
          <w:szCs w:val="24"/>
          <w:lang w:val="pt-BR"/>
        </w:rPr>
        <w:t>Divisão política do Pontal do Paranapanema</w:t>
      </w:r>
    </w:p>
    <w:p w:rsidR="008E7B8F" w:rsidRDefault="008E7B8F" w:rsidP="008E7B8F">
      <w:pPr>
        <w:pStyle w:val="IDpaper-figureCaption"/>
        <w:keepNext/>
        <w:keepLines/>
        <w:widowControl/>
        <w:spacing w:before="0" w:after="0" w:line="240" w:lineRule="auto"/>
        <w:jc w:val="center"/>
        <w:rPr>
          <w:rFonts w:cs="Arial"/>
          <w:b/>
          <w:sz w:val="20"/>
          <w:lang w:val="pt-BR"/>
        </w:rPr>
      </w:pPr>
    </w:p>
    <w:p w:rsidR="008E7B8F" w:rsidRDefault="008E7B8F" w:rsidP="008E7B8F">
      <w:pPr>
        <w:pStyle w:val="IDpaper-Text"/>
        <w:keepNext/>
        <w:keepLines/>
        <w:widowControl/>
        <w:spacing w:after="0"/>
        <w:jc w:val="center"/>
        <w:rPr>
          <w:rFonts w:cs="Arial"/>
          <w:sz w:val="16"/>
          <w:szCs w:val="16"/>
          <w:lang w:val="pt-BR"/>
        </w:rPr>
      </w:pPr>
      <w:r>
        <w:rPr>
          <w:rFonts w:cs="Arial"/>
          <w:b/>
          <w:noProof/>
          <w:color w:val="FF0000"/>
          <w:szCs w:val="24"/>
          <w:bdr w:val="single" w:sz="4" w:space="0" w:color="auto" w:frame="1"/>
          <w:lang w:val="pt-BR" w:eastAsia="pt-BR"/>
        </w:rPr>
        <w:drawing>
          <wp:inline distT="0" distB="0" distL="0" distR="0">
            <wp:extent cx="4189095" cy="2562225"/>
            <wp:effectExtent l="0" t="0" r="1905"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9095" cy="2562225"/>
                    </a:xfrm>
                    <a:prstGeom prst="rect">
                      <a:avLst/>
                    </a:prstGeom>
                    <a:noFill/>
                    <a:ln>
                      <a:noFill/>
                    </a:ln>
                  </pic:spPr>
                </pic:pic>
              </a:graphicData>
            </a:graphic>
          </wp:inline>
        </w:drawing>
      </w:r>
    </w:p>
    <w:p w:rsidR="008E7B8F" w:rsidRDefault="008E7B8F" w:rsidP="008E7B8F">
      <w:pPr>
        <w:jc w:val="center"/>
        <w:rPr>
          <w:rFonts w:ascii="Arial" w:hAnsi="Arial" w:cs="Arial"/>
          <w:bCs/>
          <w:color w:val="000000"/>
          <w:sz w:val="20"/>
          <w:szCs w:val="20"/>
        </w:rPr>
      </w:pPr>
      <w:r>
        <w:rPr>
          <w:rFonts w:ascii="Arial" w:hAnsi="Arial" w:cs="Arial"/>
          <w:b/>
          <w:bCs/>
          <w:color w:val="000000"/>
          <w:sz w:val="20"/>
          <w:szCs w:val="20"/>
        </w:rPr>
        <w:t>FONTE</w:t>
      </w:r>
      <w:r>
        <w:rPr>
          <w:rFonts w:ascii="Arial" w:hAnsi="Arial" w:cs="Arial"/>
          <w:bCs/>
          <w:color w:val="000000"/>
          <w:sz w:val="20"/>
          <w:szCs w:val="20"/>
        </w:rPr>
        <w:t>: IBGE; Org. MDA: Ministério do Desenvolvimento Agrário, 2014.</w:t>
      </w:r>
    </w:p>
    <w:p w:rsidR="008E7B8F" w:rsidRDefault="008E7B8F" w:rsidP="008E7B8F">
      <w:pPr>
        <w:pStyle w:val="IDpaper-Text"/>
        <w:keepNext/>
        <w:keepLines/>
        <w:widowControl/>
        <w:spacing w:after="0"/>
        <w:ind w:left="2552"/>
        <w:rPr>
          <w:rFonts w:cs="Arial"/>
          <w:lang w:val="pt-BR"/>
        </w:rPr>
      </w:pPr>
    </w:p>
    <w:p w:rsidR="008E7B8F" w:rsidRDefault="008E7B8F" w:rsidP="008E7B8F">
      <w:pPr>
        <w:pStyle w:val="IDpaper-Text"/>
        <w:keepNext/>
        <w:keepLines/>
        <w:widowControl/>
        <w:spacing w:after="0"/>
        <w:jc w:val="center"/>
        <w:rPr>
          <w:rFonts w:cs="Arial"/>
          <w:color w:val="444444"/>
          <w:sz w:val="30"/>
          <w:szCs w:val="30"/>
          <w:shd w:val="clear" w:color="auto" w:fill="FFFFFF"/>
          <w:lang w:val="pt-BR"/>
        </w:rPr>
      </w:pPr>
    </w:p>
    <w:p w:rsidR="008E7B8F" w:rsidRDefault="008E7B8F" w:rsidP="008E7B8F">
      <w:pPr>
        <w:spacing w:line="360" w:lineRule="auto"/>
        <w:ind w:firstLine="851"/>
        <w:jc w:val="both"/>
        <w:rPr>
          <w:rFonts w:ascii="Arial" w:hAnsi="Arial" w:cs="Arial"/>
        </w:rPr>
      </w:pPr>
      <w:r>
        <w:rPr>
          <w:rFonts w:ascii="Arial" w:hAnsi="Arial" w:cs="Arial"/>
        </w:rPr>
        <w:t>Historicamente, a região do Pontal do Paranapanema, no interior do Estado de São Paulo, é palco de grandes conflitos pela terra. Essas disputas surgiram a partir do ano de 1850 quando o Estado promulgou a Lei da Terra instituindo-a como um bem vendável. Vários foram os processos de ocupação a partir desta data, mas o que mais se notabilizou foi a “grilagem”, que se perenizou ao longo dos séculos XIX e XX, e chegou até os dias atuais. Ainda existe cerca de 40% das terras do Pontal na condição de terras devolutas, porém, griladas ou em processo de avaliação por órgãos públicos (LEITE, 1998).</w:t>
      </w:r>
    </w:p>
    <w:p w:rsidR="008E7B8F" w:rsidRDefault="008E7B8F" w:rsidP="008E7B8F">
      <w:pPr>
        <w:spacing w:line="360" w:lineRule="auto"/>
        <w:ind w:firstLine="851"/>
        <w:jc w:val="both"/>
        <w:rPr>
          <w:rFonts w:ascii="Arial" w:hAnsi="Arial" w:cs="Arial"/>
        </w:rPr>
      </w:pPr>
      <w:r>
        <w:rPr>
          <w:rFonts w:ascii="Arial" w:hAnsi="Arial" w:cs="Arial"/>
        </w:rPr>
        <w:t xml:space="preserve">A partir de 1980, o processo de luta pela terra se intensificou e também se tornou mais violento. Em um contexto de mudanças políticas advindas do ocaso da ditadura militar surge no Pontal do Paranapanema, o Movimento dos Trabalhadores Sem Terra (MST). A nova ordem é a luta pela Reforma Agrária por meio das ocupações das terras devolutas, porque estavam na condição de terras griladas e improdutivas, o MST entendia que o princípio constitucional de ter um fim social deveria prevalecer. Isso acirrou a violência por parte dos grileiros e do Estado, ainda que os conflitos estejam </w:t>
      </w:r>
      <w:r>
        <w:rPr>
          <w:rFonts w:ascii="Arial" w:hAnsi="Arial" w:cs="Arial"/>
          <w:vanish/>
        </w:rPr>
        <w:t>,LEITE, 1998)a desta regi</w:t>
      </w:r>
      <w:r>
        <w:rPr>
          <w:rFonts w:ascii="Arial" w:hAnsi="Arial" w:cs="Arial"/>
        </w:rPr>
        <w:t>na gênese formativa desta região (FERNANDES, 2004).</w:t>
      </w:r>
    </w:p>
    <w:p w:rsidR="008E7B8F" w:rsidRDefault="008E7B8F" w:rsidP="008E7B8F">
      <w:pPr>
        <w:spacing w:line="360" w:lineRule="auto"/>
        <w:ind w:firstLine="851"/>
        <w:jc w:val="both"/>
        <w:rPr>
          <w:rFonts w:ascii="Arial" w:hAnsi="Arial" w:cs="Arial"/>
        </w:rPr>
      </w:pPr>
      <w:r>
        <w:rPr>
          <w:rFonts w:ascii="Arial" w:hAnsi="Arial" w:cs="Arial"/>
        </w:rPr>
        <w:t xml:space="preserve">A origem da ocupação do Oeste paulista está na expansão cafeeira, mas passada essa fase a região se dedicou a cultivar grandes áreas com pastos, e fincou na pecuária o seu ponto de desenvolvimento. No período da ditadura militar, nos anos 1960/70, com a expansão da fronteira agrícola para o Centro-Oeste e Norte do </w:t>
      </w:r>
      <w:r>
        <w:rPr>
          <w:rFonts w:ascii="Arial" w:hAnsi="Arial" w:cs="Arial"/>
        </w:rPr>
        <w:lastRenderedPageBreak/>
        <w:t>país, uma parcela da pecuária deixa o Pontal. Essa região começa a se especializar na produção de açúcar e álcool, com o incentivo do Governo porque precisava do combustível como alternativa energética para a crise do petróleo, em 1973.</w:t>
      </w:r>
    </w:p>
    <w:p w:rsidR="008E7B8F" w:rsidRDefault="008E7B8F" w:rsidP="008E7B8F">
      <w:pPr>
        <w:spacing w:line="360" w:lineRule="auto"/>
        <w:ind w:firstLine="851"/>
        <w:jc w:val="both"/>
        <w:rPr>
          <w:rFonts w:ascii="Arial" w:hAnsi="Arial" w:cs="Arial"/>
        </w:rPr>
      </w:pPr>
      <w:r>
        <w:rPr>
          <w:rFonts w:ascii="Arial" w:hAnsi="Arial" w:cs="Arial"/>
        </w:rPr>
        <w:t xml:space="preserve">Assim, o agronegócio </w:t>
      </w:r>
      <w:proofErr w:type="spellStart"/>
      <w:r>
        <w:rPr>
          <w:rFonts w:ascii="Arial" w:hAnsi="Arial" w:cs="Arial"/>
        </w:rPr>
        <w:t>sucroalcoleiro</w:t>
      </w:r>
      <w:proofErr w:type="spellEnd"/>
      <w:r>
        <w:rPr>
          <w:rFonts w:ascii="Arial" w:hAnsi="Arial" w:cs="Arial"/>
        </w:rPr>
        <w:t xml:space="preserve"> se estabelece e se expande muito nessa região paulista, ocupando boa parte das terras em litígio. Estudos indicam que a</w:t>
      </w:r>
      <w:r>
        <w:rPr>
          <w:rFonts w:ascii="Arial" w:hAnsi="Arial" w:cs="Arial"/>
          <w:vanish/>
        </w:rPr>
        <w:t xml:space="preserve">ans seu ponto de desenvolvimento.a regi e improdutivas, com que o processo de luta pela terra se intensificou e tambssos de ocupaç ano de 1980, quando o Estado promulgou a Lei da Terra, instituindo-a </w:t>
      </w:r>
      <w:r>
        <w:rPr>
          <w:rFonts w:ascii="Arial" w:hAnsi="Arial" w:cs="Arial"/>
        </w:rPr>
        <w:t xml:space="preserve"> expansão da cana-de-açúcar vem desrespeitando a legislação ambiental, Lei 12.651/12, referente às Áreas de Preservação Permanente (APP), afetando as nascentes e os cursos d’águas, promovendo a monocultura e expulsando ou alienando o pequeno produtor do campo. Da mesma forma, a produção do alimento antes feita em solo paulista, atualmente vem de outras regiões, encarecendo o custo da alimentação (SOBREIRO, 2013)</w:t>
      </w:r>
      <w:r>
        <w:rPr>
          <w:rFonts w:ascii="Arial" w:hAnsi="Arial" w:cs="Arial"/>
          <w:vanish/>
        </w:rPr>
        <w:t xml:space="preserve">ovendo a monocultura e expulsando o pequeno produtor do campo. </w:t>
      </w:r>
      <w:r>
        <w:rPr>
          <w:rFonts w:ascii="Arial" w:hAnsi="Arial" w:cs="Arial"/>
        </w:rPr>
        <w:t>.</w:t>
      </w:r>
    </w:p>
    <w:p w:rsidR="008E7B8F" w:rsidRDefault="008E7B8F" w:rsidP="008E7B8F">
      <w:pPr>
        <w:spacing w:line="360" w:lineRule="auto"/>
        <w:ind w:firstLine="851"/>
        <w:jc w:val="both"/>
        <w:rPr>
          <w:rFonts w:ascii="Arial" w:hAnsi="Arial" w:cs="Arial"/>
          <w:bCs/>
          <w:color w:val="000000"/>
        </w:rPr>
      </w:pPr>
      <w:r>
        <w:rPr>
          <w:rFonts w:ascii="Arial" w:hAnsi="Arial" w:cs="Arial"/>
        </w:rPr>
        <w:t xml:space="preserve">Nos mapas elaborados com a utilização do software </w:t>
      </w:r>
      <w:proofErr w:type="spellStart"/>
      <w:r>
        <w:rPr>
          <w:rFonts w:ascii="Arial" w:hAnsi="Arial" w:cs="Arial"/>
        </w:rPr>
        <w:t>Qgis</w:t>
      </w:r>
      <w:proofErr w:type="spellEnd"/>
      <w:r>
        <w:rPr>
          <w:rFonts w:ascii="Arial" w:hAnsi="Arial" w:cs="Arial"/>
        </w:rPr>
        <w:t xml:space="preserve">, está representado todo esse quadro conflituoso e reflete muito bem o quanto é importante o uso da cartografia digital para a captação, organização e desenhos de mapas, para o ordenamento e entendimento do processo de ocupação (ROSA, 2004). Ao mesmo tempo, essa ferramenta importante permite desvendar as mazelas do sistema capitalista na exploração do solo e dos recursos naturais, possibilitando conhecer as agressões provocadas ao meio ambiente. Assim, o SIG </w:t>
      </w:r>
      <w:proofErr w:type="spellStart"/>
      <w:r>
        <w:rPr>
          <w:rFonts w:ascii="Arial" w:hAnsi="Arial" w:cs="Arial"/>
        </w:rPr>
        <w:t>Qgis</w:t>
      </w:r>
      <w:proofErr w:type="spellEnd"/>
      <w:r>
        <w:rPr>
          <w:rFonts w:ascii="Arial" w:hAnsi="Arial" w:cs="Arial"/>
        </w:rPr>
        <w:t xml:space="preserve"> é de grande importância por permitir ao Geógrafo “[...] integrar seus dados e métodos de maneira que apoiem as formas tradicionais de análise geográfica, tais como análise por sobreposição de mapas bem como novos tipos de análises e modelagens que vão além da capacidade de métodos manuais” (ROSA, 2004, p.08).</w:t>
      </w:r>
    </w:p>
    <w:p w:rsidR="008E7B8F" w:rsidRDefault="008E7B8F" w:rsidP="008E7B8F">
      <w:pPr>
        <w:spacing w:line="360" w:lineRule="auto"/>
        <w:ind w:firstLine="851"/>
        <w:jc w:val="both"/>
        <w:rPr>
          <w:rFonts w:ascii="Arial" w:hAnsi="Arial" w:cs="Arial"/>
          <w:bCs/>
          <w:color w:val="000000"/>
        </w:rPr>
      </w:pPr>
    </w:p>
    <w:p w:rsidR="008E7B8F" w:rsidRDefault="008E7B8F" w:rsidP="008E7B8F">
      <w:pPr>
        <w:spacing w:line="360" w:lineRule="auto"/>
        <w:ind w:firstLine="851"/>
        <w:jc w:val="both"/>
        <w:rPr>
          <w:rFonts w:ascii="Arial" w:hAnsi="Arial" w:cs="Arial"/>
          <w:bCs/>
          <w:color w:val="000000"/>
        </w:rPr>
      </w:pPr>
    </w:p>
    <w:p w:rsidR="008E7B8F" w:rsidRDefault="008E7B8F" w:rsidP="008E7B8F">
      <w:pPr>
        <w:spacing w:line="360" w:lineRule="auto"/>
        <w:jc w:val="both"/>
        <w:rPr>
          <w:rFonts w:ascii="Arial" w:hAnsi="Arial" w:cs="Arial"/>
          <w:b/>
          <w:bCs/>
          <w:color w:val="000000"/>
        </w:rPr>
      </w:pPr>
      <w:r>
        <w:rPr>
          <w:rFonts w:ascii="Arial" w:hAnsi="Arial" w:cs="Arial"/>
          <w:b/>
          <w:bCs/>
          <w:color w:val="000000"/>
        </w:rPr>
        <w:t>2 – OBJETIVOS</w:t>
      </w:r>
    </w:p>
    <w:p w:rsidR="008E7B8F" w:rsidRDefault="008E7B8F" w:rsidP="008E7B8F">
      <w:pPr>
        <w:spacing w:line="360" w:lineRule="auto"/>
        <w:ind w:firstLine="851"/>
        <w:jc w:val="both"/>
        <w:rPr>
          <w:rFonts w:ascii="Arial" w:hAnsi="Arial" w:cs="Arial"/>
          <w:bCs/>
          <w:color w:val="000000"/>
        </w:rPr>
      </w:pPr>
    </w:p>
    <w:p w:rsidR="008E7B8F" w:rsidRDefault="008E7B8F" w:rsidP="008E7B8F">
      <w:pPr>
        <w:spacing w:line="360" w:lineRule="auto"/>
        <w:ind w:firstLine="851"/>
        <w:jc w:val="both"/>
        <w:rPr>
          <w:rFonts w:ascii="Arial" w:hAnsi="Arial" w:cs="Arial"/>
          <w:bCs/>
          <w:color w:val="000000"/>
        </w:rPr>
      </w:pPr>
      <w:r>
        <w:rPr>
          <w:rFonts w:ascii="Arial" w:hAnsi="Arial" w:cs="Arial"/>
          <w:bCs/>
          <w:color w:val="000000"/>
        </w:rPr>
        <w:t xml:space="preserve">O objetivo geral deste artigo é apresentar os resultados do uso do Software </w:t>
      </w:r>
      <w:proofErr w:type="spellStart"/>
      <w:r>
        <w:rPr>
          <w:rFonts w:ascii="Arial" w:hAnsi="Arial" w:cs="Arial"/>
          <w:bCs/>
          <w:color w:val="000000"/>
        </w:rPr>
        <w:t>Qgis</w:t>
      </w:r>
      <w:proofErr w:type="spellEnd"/>
      <w:r>
        <w:rPr>
          <w:rFonts w:ascii="Arial" w:hAnsi="Arial" w:cs="Arial"/>
          <w:bCs/>
          <w:color w:val="000000"/>
        </w:rPr>
        <w:t xml:space="preserve">, na análise espacial referente ao Uso e Ocupação do Solo na Bacia Hidrográfica do Córrego da Água Sumida. Tendo como objetivos específicos </w:t>
      </w:r>
      <w:proofErr w:type="gramStart"/>
      <w:r>
        <w:rPr>
          <w:rFonts w:ascii="Arial" w:hAnsi="Arial" w:cs="Arial"/>
          <w:bCs/>
          <w:color w:val="000000"/>
        </w:rPr>
        <w:t>a</w:t>
      </w:r>
      <w:proofErr w:type="gramEnd"/>
      <w:r>
        <w:rPr>
          <w:rFonts w:ascii="Arial" w:hAnsi="Arial" w:cs="Arial"/>
          <w:bCs/>
          <w:color w:val="000000"/>
        </w:rPr>
        <w:t xml:space="preserve"> revisão bibliográfica sobre o Geoprocessamento e o SIG QGIS na análise espacial; utilização do Manual do IBGE sobre as técnicas de classificação do Uso e Ocupação do Solo; utilização do software </w:t>
      </w:r>
      <w:proofErr w:type="spellStart"/>
      <w:r>
        <w:rPr>
          <w:rFonts w:ascii="Arial" w:hAnsi="Arial" w:cs="Arial"/>
          <w:bCs/>
          <w:color w:val="000000"/>
        </w:rPr>
        <w:t>Qgis</w:t>
      </w:r>
      <w:proofErr w:type="spellEnd"/>
      <w:r>
        <w:rPr>
          <w:rFonts w:ascii="Arial" w:hAnsi="Arial" w:cs="Arial"/>
          <w:bCs/>
          <w:color w:val="000000"/>
        </w:rPr>
        <w:t xml:space="preserve"> 2.6 no mapeamento da bacia; e por fim, a análise dos produtos cartográficos obtidos no mapeamento.</w:t>
      </w:r>
    </w:p>
    <w:p w:rsidR="008E7B8F" w:rsidRDefault="008E7B8F" w:rsidP="008E7B8F">
      <w:pPr>
        <w:spacing w:line="360" w:lineRule="auto"/>
        <w:ind w:firstLine="851"/>
        <w:jc w:val="both"/>
        <w:rPr>
          <w:rFonts w:ascii="Arial" w:hAnsi="Arial" w:cs="Arial"/>
          <w:b/>
          <w:bCs/>
          <w:color w:val="000000"/>
        </w:rPr>
      </w:pPr>
    </w:p>
    <w:p w:rsidR="008E7B8F" w:rsidRDefault="008E7B8F" w:rsidP="008E7B8F">
      <w:pPr>
        <w:spacing w:line="360" w:lineRule="auto"/>
        <w:jc w:val="both"/>
        <w:rPr>
          <w:rFonts w:ascii="Arial" w:hAnsi="Arial" w:cs="Arial"/>
          <w:b/>
          <w:bCs/>
          <w:color w:val="000000"/>
        </w:rPr>
      </w:pPr>
      <w:r>
        <w:rPr>
          <w:rFonts w:ascii="Arial" w:hAnsi="Arial" w:cs="Arial"/>
          <w:b/>
          <w:bCs/>
          <w:color w:val="000000"/>
        </w:rPr>
        <w:t>3 - PROCEDIMENTOS METODOLÓGICOS</w:t>
      </w:r>
    </w:p>
    <w:p w:rsidR="008E7B8F" w:rsidRDefault="008E7B8F" w:rsidP="008E7B8F">
      <w:pPr>
        <w:spacing w:line="360" w:lineRule="auto"/>
        <w:ind w:firstLine="851"/>
        <w:jc w:val="both"/>
        <w:rPr>
          <w:rFonts w:ascii="Arial" w:hAnsi="Arial" w:cs="Arial"/>
          <w:bCs/>
          <w:color w:val="000000"/>
        </w:rPr>
      </w:pPr>
    </w:p>
    <w:p w:rsidR="008E7B8F" w:rsidRDefault="008E7B8F" w:rsidP="008E7B8F">
      <w:pPr>
        <w:spacing w:line="360" w:lineRule="auto"/>
        <w:ind w:firstLine="851"/>
        <w:jc w:val="both"/>
        <w:rPr>
          <w:rFonts w:ascii="Arial" w:hAnsi="Arial" w:cs="Arial"/>
          <w:bCs/>
          <w:color w:val="000000"/>
        </w:rPr>
      </w:pPr>
      <w:r>
        <w:rPr>
          <w:rFonts w:ascii="Arial" w:hAnsi="Arial" w:cs="Arial"/>
          <w:bCs/>
          <w:color w:val="000000"/>
        </w:rPr>
        <w:t xml:space="preserve">Partimos de uma introdução ao tema geoprocessamento, com a utilização do SIG </w:t>
      </w:r>
      <w:proofErr w:type="spellStart"/>
      <w:r>
        <w:rPr>
          <w:rFonts w:ascii="Arial" w:hAnsi="Arial" w:cs="Arial"/>
          <w:bCs/>
          <w:color w:val="000000"/>
        </w:rPr>
        <w:t>Qgis</w:t>
      </w:r>
      <w:proofErr w:type="spellEnd"/>
      <w:r>
        <w:rPr>
          <w:rFonts w:ascii="Arial" w:hAnsi="Arial" w:cs="Arial"/>
          <w:bCs/>
          <w:color w:val="000000"/>
        </w:rPr>
        <w:t xml:space="preserve"> na análise espacial. Passo seguinte, realizamos o curso básico de utilização do Software </w:t>
      </w:r>
      <w:proofErr w:type="spellStart"/>
      <w:r>
        <w:rPr>
          <w:rFonts w:ascii="Arial" w:hAnsi="Arial" w:cs="Arial"/>
          <w:bCs/>
          <w:color w:val="000000"/>
        </w:rPr>
        <w:t>Qgis</w:t>
      </w:r>
      <w:proofErr w:type="spellEnd"/>
      <w:r>
        <w:rPr>
          <w:rFonts w:ascii="Arial" w:hAnsi="Arial" w:cs="Arial"/>
          <w:bCs/>
          <w:color w:val="000000"/>
        </w:rPr>
        <w:t xml:space="preserve"> 2.6, que é um software livre considerado de fácil manuseio. Após toda revisão teórica e prática no </w:t>
      </w:r>
      <w:proofErr w:type="spellStart"/>
      <w:r>
        <w:rPr>
          <w:rFonts w:ascii="Arial" w:hAnsi="Arial" w:cs="Arial"/>
          <w:bCs/>
          <w:color w:val="000000"/>
        </w:rPr>
        <w:t>Qgis</w:t>
      </w:r>
      <w:proofErr w:type="spellEnd"/>
      <w:r>
        <w:rPr>
          <w:rFonts w:ascii="Arial" w:hAnsi="Arial" w:cs="Arial"/>
          <w:bCs/>
          <w:color w:val="000000"/>
        </w:rPr>
        <w:t>, escolhemos uma bacia para realizar o estudo de caso. A opção recaiu sobre o Córrego da Água Sumida por se localizar entre quatro municípios que estão em área de conflitos agrários, sendo uma bacia que deságua no Rio Paraná e de fácil identificação e mapeamento da sua ocupação e uso do solo.</w:t>
      </w:r>
    </w:p>
    <w:p w:rsidR="008E7B8F" w:rsidRDefault="008E7B8F" w:rsidP="008E7B8F">
      <w:pPr>
        <w:spacing w:line="360" w:lineRule="auto"/>
        <w:ind w:firstLine="851"/>
        <w:jc w:val="both"/>
        <w:rPr>
          <w:rFonts w:ascii="Arial" w:hAnsi="Arial" w:cs="Arial"/>
          <w:bCs/>
          <w:color w:val="000000"/>
        </w:rPr>
      </w:pPr>
      <w:r>
        <w:rPr>
          <w:rFonts w:ascii="Arial" w:hAnsi="Arial" w:cs="Arial"/>
          <w:bCs/>
          <w:color w:val="000000"/>
        </w:rPr>
        <w:t xml:space="preserve">Depois de realizar todas as etapas de mapeamento da área, foi necessário buscar referências sobre o uso do solo naquela região e a dinâmica que atuou e atua naquela paisagem, e relacioná-las com </w:t>
      </w:r>
      <w:proofErr w:type="gramStart"/>
      <w:r>
        <w:rPr>
          <w:rFonts w:ascii="Arial" w:hAnsi="Arial" w:cs="Arial"/>
          <w:bCs/>
          <w:color w:val="000000"/>
        </w:rPr>
        <w:t>os aspectos social</w:t>
      </w:r>
      <w:proofErr w:type="gramEnd"/>
      <w:r>
        <w:rPr>
          <w:rFonts w:ascii="Arial" w:hAnsi="Arial" w:cs="Arial"/>
          <w:bCs/>
          <w:color w:val="000000"/>
        </w:rPr>
        <w:t xml:space="preserve"> e do agronegócio canavieiro. Esses procedimentos permitiram conhecer a situação ambiental das áreas de preservação permanente em cursos d’águas, as nascentes desprotegidas, cana-de-açúcar </w:t>
      </w:r>
      <w:proofErr w:type="gramStart"/>
      <w:r>
        <w:rPr>
          <w:rFonts w:ascii="Arial" w:hAnsi="Arial" w:cs="Arial"/>
          <w:bCs/>
          <w:color w:val="000000"/>
        </w:rPr>
        <w:t>próxima</w:t>
      </w:r>
      <w:proofErr w:type="gramEnd"/>
      <w:r>
        <w:rPr>
          <w:rFonts w:ascii="Arial" w:hAnsi="Arial" w:cs="Arial"/>
          <w:bCs/>
          <w:color w:val="000000"/>
        </w:rPr>
        <w:t xml:space="preserve"> ao leito do rio e em um lugar onde deveria existir a mata ciliar, solo desnudado, dentre outros problemas.</w:t>
      </w:r>
    </w:p>
    <w:p w:rsidR="008E7B8F" w:rsidRDefault="008E7B8F" w:rsidP="008E7B8F">
      <w:pPr>
        <w:spacing w:line="360" w:lineRule="auto"/>
        <w:ind w:firstLine="851"/>
        <w:jc w:val="both"/>
        <w:rPr>
          <w:rFonts w:ascii="Arial" w:hAnsi="Arial" w:cs="Arial"/>
          <w:b/>
          <w:bCs/>
          <w:color w:val="000000"/>
        </w:rPr>
      </w:pPr>
    </w:p>
    <w:p w:rsidR="008E7B8F" w:rsidRDefault="008E7B8F" w:rsidP="008E7B8F">
      <w:pPr>
        <w:spacing w:line="360" w:lineRule="auto"/>
        <w:ind w:firstLine="851"/>
        <w:jc w:val="both"/>
        <w:rPr>
          <w:rFonts w:ascii="Arial" w:hAnsi="Arial" w:cs="Arial"/>
          <w:b/>
          <w:bCs/>
          <w:color w:val="000000"/>
        </w:rPr>
      </w:pPr>
    </w:p>
    <w:p w:rsidR="008E7B8F" w:rsidRDefault="008E7B8F" w:rsidP="008E7B8F">
      <w:pPr>
        <w:spacing w:line="360" w:lineRule="auto"/>
        <w:jc w:val="both"/>
        <w:rPr>
          <w:rFonts w:ascii="Arial" w:hAnsi="Arial" w:cs="Arial"/>
          <w:b/>
        </w:rPr>
      </w:pPr>
      <w:r>
        <w:rPr>
          <w:rFonts w:ascii="Arial" w:hAnsi="Arial" w:cs="Arial"/>
          <w:b/>
        </w:rPr>
        <w:t>4 - O USO DO GEOPROCESSAMENTO PARA ANÁLISE GEOGRÁFICA</w:t>
      </w:r>
    </w:p>
    <w:p w:rsidR="008E7B8F" w:rsidRDefault="008E7B8F" w:rsidP="008E7B8F">
      <w:pPr>
        <w:spacing w:line="360" w:lineRule="auto"/>
        <w:ind w:firstLine="851"/>
        <w:jc w:val="both"/>
        <w:rPr>
          <w:rFonts w:ascii="Arial" w:hAnsi="Arial" w:cs="Arial"/>
          <w:b/>
          <w:bCs/>
          <w:color w:val="000000"/>
        </w:rPr>
      </w:pPr>
    </w:p>
    <w:p w:rsidR="008E7B8F" w:rsidRDefault="008E7B8F" w:rsidP="008E7B8F">
      <w:pPr>
        <w:spacing w:line="360" w:lineRule="auto"/>
        <w:ind w:firstLine="851"/>
        <w:jc w:val="both"/>
        <w:rPr>
          <w:rFonts w:ascii="Arial" w:hAnsi="Arial" w:cs="Arial"/>
        </w:rPr>
      </w:pPr>
      <w:r>
        <w:rPr>
          <w:rFonts w:ascii="Arial" w:hAnsi="Arial" w:cs="Arial"/>
        </w:rPr>
        <w:t xml:space="preserve">As possibilidades de ampliar o conhecimento geográfico quando são empregadas as técnicas do </w:t>
      </w:r>
      <w:proofErr w:type="spellStart"/>
      <w:r>
        <w:rPr>
          <w:rFonts w:ascii="Arial" w:hAnsi="Arial" w:cs="Arial"/>
        </w:rPr>
        <w:t>georreferenciamento</w:t>
      </w:r>
      <w:proofErr w:type="spellEnd"/>
      <w:r>
        <w:rPr>
          <w:rFonts w:ascii="Arial" w:hAnsi="Arial" w:cs="Arial"/>
        </w:rPr>
        <w:t xml:space="preserve">, transformam essa tecnologia em uma ferramenta essencial para os estudos da Geografia. No entanto, o conhecimento exigido do geógrafo para a manipulação e análise dos dados requer grande dedicação teórica para dominar os conceitos básicos. Segundo apontamentos de Câmara, </w:t>
      </w:r>
    </w:p>
    <w:p w:rsidR="008E7B8F" w:rsidRDefault="008E7B8F" w:rsidP="008E7B8F">
      <w:pPr>
        <w:ind w:left="2268"/>
        <w:jc w:val="both"/>
        <w:rPr>
          <w:rFonts w:ascii="Arial" w:hAnsi="Arial" w:cs="Arial"/>
          <w:sz w:val="20"/>
          <w:szCs w:val="20"/>
        </w:rPr>
      </w:pPr>
      <w:r>
        <w:rPr>
          <w:rFonts w:ascii="Arial" w:hAnsi="Arial" w:cs="Arial"/>
          <w:sz w:val="20"/>
          <w:szCs w:val="20"/>
        </w:rPr>
        <w:t xml:space="preserve">Esses conceitos visam esclarecer as questões básicas do </w:t>
      </w:r>
      <w:proofErr w:type="spellStart"/>
      <w:r>
        <w:rPr>
          <w:rFonts w:ascii="Arial" w:hAnsi="Arial" w:cs="Arial"/>
          <w:sz w:val="20"/>
          <w:szCs w:val="20"/>
        </w:rPr>
        <w:t>Georreferenciamento</w:t>
      </w:r>
      <w:proofErr w:type="spellEnd"/>
      <w:r>
        <w:rPr>
          <w:rFonts w:ascii="Arial" w:hAnsi="Arial" w:cs="Arial"/>
          <w:sz w:val="20"/>
          <w:szCs w:val="20"/>
        </w:rPr>
        <w:t>: Como representar, em computadores, os dados geográficos? Como as estruturas de dados geométricos e alfanuméricos se relacionam com os dados do mundo real? (CÂMARA, 1995, p.2).</w:t>
      </w:r>
    </w:p>
    <w:p w:rsidR="008E7B8F" w:rsidRDefault="008E7B8F" w:rsidP="008E7B8F">
      <w:pPr>
        <w:ind w:left="2268"/>
        <w:jc w:val="both"/>
        <w:rPr>
          <w:rFonts w:ascii="Arial" w:hAnsi="Arial" w:cs="Arial"/>
          <w:b/>
          <w:sz w:val="20"/>
          <w:szCs w:val="20"/>
        </w:rPr>
      </w:pPr>
    </w:p>
    <w:p w:rsidR="008E7B8F" w:rsidRDefault="008E7B8F" w:rsidP="008E7B8F">
      <w:pPr>
        <w:ind w:left="2268"/>
        <w:jc w:val="both"/>
        <w:rPr>
          <w:rFonts w:ascii="Arial" w:hAnsi="Arial" w:cs="Arial"/>
          <w:b/>
          <w:sz w:val="20"/>
          <w:szCs w:val="20"/>
        </w:rPr>
      </w:pPr>
    </w:p>
    <w:p w:rsidR="008E7B8F" w:rsidRDefault="008E7B8F" w:rsidP="008E7B8F">
      <w:pPr>
        <w:spacing w:line="360" w:lineRule="auto"/>
        <w:ind w:firstLine="851"/>
        <w:jc w:val="both"/>
        <w:rPr>
          <w:rFonts w:ascii="Arial" w:hAnsi="Arial" w:cs="Arial"/>
        </w:rPr>
      </w:pPr>
      <w:r>
        <w:rPr>
          <w:rFonts w:ascii="Arial" w:hAnsi="Arial" w:cs="Arial"/>
        </w:rPr>
        <w:t xml:space="preserve">Com esses questionamentos, ele cita que a tradução do mundo real para o ambiente computacional exige, necessariamente, a abordagem do paradigma dos </w:t>
      </w:r>
      <w:r>
        <w:rPr>
          <w:rFonts w:ascii="Arial" w:hAnsi="Arial" w:cs="Arial"/>
        </w:rPr>
        <w:lastRenderedPageBreak/>
        <w:t xml:space="preserve">quatro universos que são: o universo do mundo real; o universo matemático ou conceitual; o universo de representação e o universo de implantação (CÂMARA, 1995). Assim, o entendimento sobre os </w:t>
      </w:r>
      <w:proofErr w:type="spellStart"/>
      <w:r>
        <w:rPr>
          <w:rFonts w:ascii="Arial" w:hAnsi="Arial" w:cs="Arial"/>
        </w:rPr>
        <w:t>SIG’s</w:t>
      </w:r>
      <w:proofErr w:type="spellEnd"/>
      <w:r>
        <w:rPr>
          <w:rFonts w:ascii="Arial" w:hAnsi="Arial" w:cs="Arial"/>
        </w:rPr>
        <w:t xml:space="preserve"> é de que eles possibilitam os estudos sobre determinada área, e permite associar a técnica com a leitura social desvelando as nuanças sobre os vários tipos de usos que se da ao solo, seus agentes e as formas de apropriação e produção desenvolvidas em um determinado território.</w:t>
      </w:r>
    </w:p>
    <w:p w:rsidR="008E7B8F" w:rsidRDefault="008E7B8F" w:rsidP="008E7B8F">
      <w:pPr>
        <w:spacing w:line="360" w:lineRule="auto"/>
        <w:ind w:firstLine="851"/>
        <w:jc w:val="both"/>
        <w:rPr>
          <w:rFonts w:ascii="Arial" w:hAnsi="Arial" w:cs="Arial"/>
        </w:rPr>
      </w:pPr>
    </w:p>
    <w:p w:rsidR="008E7B8F" w:rsidRDefault="008E7B8F" w:rsidP="008E7B8F">
      <w:pPr>
        <w:ind w:firstLine="851"/>
        <w:jc w:val="center"/>
        <w:rPr>
          <w:rFonts w:ascii="Arial" w:hAnsi="Arial" w:cs="Arial"/>
          <w:color w:val="000000"/>
        </w:rPr>
      </w:pPr>
      <w:r>
        <w:rPr>
          <w:rFonts w:ascii="Arial" w:hAnsi="Arial" w:cs="Arial"/>
          <w:b/>
          <w:color w:val="000000"/>
        </w:rPr>
        <w:t xml:space="preserve">Figura 2: </w:t>
      </w:r>
      <w:r>
        <w:rPr>
          <w:rFonts w:ascii="Arial" w:hAnsi="Arial" w:cs="Arial"/>
          <w:color w:val="000000"/>
        </w:rPr>
        <w:t>Início da delimitação da Bacia Hidrográfica do Córrego da Água Sumida</w:t>
      </w:r>
    </w:p>
    <w:p w:rsidR="008E7B8F" w:rsidRDefault="008E7B8F" w:rsidP="008E7B8F">
      <w:pPr>
        <w:ind w:firstLine="851"/>
        <w:jc w:val="center"/>
        <w:rPr>
          <w:rFonts w:ascii="Arial" w:hAnsi="Arial" w:cs="Arial"/>
          <w:color w:val="000000"/>
        </w:rPr>
      </w:pPr>
    </w:p>
    <w:p w:rsidR="008E7B8F" w:rsidRDefault="008E7B8F" w:rsidP="008E7B8F">
      <w:pPr>
        <w:jc w:val="center"/>
        <w:rPr>
          <w:rFonts w:ascii="Arial" w:hAnsi="Arial" w:cs="Arial"/>
          <w:b/>
          <w:bCs/>
          <w:color w:val="000000"/>
        </w:rPr>
      </w:pPr>
      <w:r>
        <w:rPr>
          <w:rFonts w:ascii="Arial" w:hAnsi="Arial" w:cs="Arial"/>
          <w:b/>
          <w:noProof/>
          <w:color w:val="000000"/>
        </w:rPr>
        <w:drawing>
          <wp:inline distT="0" distB="0" distL="0" distR="0">
            <wp:extent cx="4614545" cy="2817495"/>
            <wp:effectExtent l="19050" t="19050" r="14605" b="209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4545" cy="2817495"/>
                    </a:xfrm>
                    <a:prstGeom prst="rect">
                      <a:avLst/>
                    </a:prstGeom>
                    <a:noFill/>
                    <a:ln w="6350" cmpd="sng">
                      <a:solidFill>
                        <a:srgbClr val="000000"/>
                      </a:solidFill>
                      <a:miter lim="800000"/>
                      <a:headEnd/>
                      <a:tailEnd/>
                    </a:ln>
                    <a:effectLst/>
                  </pic:spPr>
                </pic:pic>
              </a:graphicData>
            </a:graphic>
          </wp:inline>
        </w:drawing>
      </w:r>
    </w:p>
    <w:p w:rsidR="008E7B8F" w:rsidRDefault="008E7B8F" w:rsidP="008E7B8F">
      <w:pPr>
        <w:ind w:firstLine="851"/>
        <w:jc w:val="center"/>
        <w:rPr>
          <w:rFonts w:ascii="Arial" w:hAnsi="Arial" w:cs="Arial"/>
          <w:bCs/>
          <w:color w:val="000000"/>
          <w:sz w:val="20"/>
          <w:szCs w:val="20"/>
        </w:rPr>
      </w:pPr>
      <w:r>
        <w:rPr>
          <w:rFonts w:ascii="Arial" w:hAnsi="Arial" w:cs="Arial"/>
          <w:b/>
          <w:bCs/>
          <w:color w:val="000000"/>
          <w:sz w:val="20"/>
          <w:szCs w:val="20"/>
        </w:rPr>
        <w:t>FONTE:</w:t>
      </w:r>
      <w:r>
        <w:rPr>
          <w:rFonts w:ascii="Arial" w:hAnsi="Arial" w:cs="Arial"/>
          <w:bCs/>
          <w:color w:val="000000"/>
          <w:sz w:val="20"/>
          <w:szCs w:val="20"/>
        </w:rPr>
        <w:t xml:space="preserve"> Lima, Ribeiro e </w:t>
      </w:r>
      <w:proofErr w:type="gramStart"/>
      <w:r>
        <w:rPr>
          <w:rFonts w:ascii="Arial" w:hAnsi="Arial" w:cs="Arial"/>
          <w:bCs/>
          <w:color w:val="000000"/>
          <w:sz w:val="20"/>
          <w:szCs w:val="20"/>
        </w:rPr>
        <w:t>Sampaio</w:t>
      </w:r>
      <w:proofErr w:type="gramEnd"/>
    </w:p>
    <w:p w:rsidR="008E7B8F" w:rsidRDefault="008E7B8F" w:rsidP="008E7B8F">
      <w:pPr>
        <w:ind w:firstLine="851"/>
        <w:jc w:val="center"/>
        <w:rPr>
          <w:rFonts w:ascii="Arial" w:hAnsi="Arial" w:cs="Arial"/>
          <w:bCs/>
          <w:color w:val="000000"/>
        </w:rPr>
      </w:pPr>
    </w:p>
    <w:p w:rsidR="008E7B8F" w:rsidRDefault="008E7B8F" w:rsidP="008E7B8F">
      <w:pPr>
        <w:spacing w:line="360" w:lineRule="auto"/>
        <w:ind w:firstLine="851"/>
        <w:jc w:val="both"/>
        <w:rPr>
          <w:rFonts w:ascii="Arial" w:hAnsi="Arial" w:cs="Arial"/>
        </w:rPr>
      </w:pPr>
      <w:r>
        <w:rPr>
          <w:rFonts w:ascii="Arial" w:hAnsi="Arial" w:cs="Arial"/>
        </w:rPr>
        <w:t xml:space="preserve">Dessa forma, se cria a informação geográfica que representa um conjunto de dados capaz de conter as associações necessárias entre dados, que são símbolos utilizados para representar fatos, conceitos ou informações e facilitarão a comunicação, a interpretação e seu processamento pelo homem, ou pelas tecnologias dos </w:t>
      </w:r>
      <w:proofErr w:type="spellStart"/>
      <w:r>
        <w:rPr>
          <w:rFonts w:ascii="Arial" w:hAnsi="Arial" w:cs="Arial"/>
        </w:rPr>
        <w:t>SIG’s</w:t>
      </w:r>
      <w:proofErr w:type="spellEnd"/>
      <w:r>
        <w:rPr>
          <w:rFonts w:ascii="Arial" w:hAnsi="Arial" w:cs="Arial"/>
        </w:rPr>
        <w:t>.</w:t>
      </w:r>
    </w:p>
    <w:p w:rsidR="008E7B8F" w:rsidRDefault="008E7B8F" w:rsidP="008E7B8F">
      <w:pPr>
        <w:ind w:firstLine="851"/>
        <w:jc w:val="both"/>
        <w:rPr>
          <w:rFonts w:ascii="Arial" w:hAnsi="Arial" w:cs="Arial"/>
          <w:bCs/>
          <w:color w:val="000000"/>
        </w:rPr>
      </w:pPr>
    </w:p>
    <w:p w:rsidR="00706FAE" w:rsidRDefault="00706FAE" w:rsidP="008E7B8F">
      <w:pPr>
        <w:ind w:firstLine="851"/>
        <w:jc w:val="both"/>
        <w:rPr>
          <w:rFonts w:ascii="Arial" w:hAnsi="Arial" w:cs="Arial"/>
          <w:bCs/>
          <w:color w:val="000000"/>
        </w:rPr>
      </w:pPr>
    </w:p>
    <w:p w:rsidR="00706FAE" w:rsidRDefault="00706FAE" w:rsidP="008E7B8F">
      <w:pPr>
        <w:ind w:firstLine="851"/>
        <w:jc w:val="both"/>
        <w:rPr>
          <w:rFonts w:ascii="Arial" w:hAnsi="Arial" w:cs="Arial"/>
          <w:bCs/>
          <w:color w:val="000000"/>
        </w:rPr>
      </w:pPr>
    </w:p>
    <w:p w:rsidR="00706FAE" w:rsidRDefault="00706FAE" w:rsidP="008E7B8F">
      <w:pPr>
        <w:ind w:firstLine="851"/>
        <w:jc w:val="both"/>
        <w:rPr>
          <w:rFonts w:ascii="Arial" w:hAnsi="Arial" w:cs="Arial"/>
          <w:bCs/>
          <w:color w:val="000000"/>
        </w:rPr>
      </w:pPr>
    </w:p>
    <w:p w:rsidR="00706FAE" w:rsidRDefault="00706FAE" w:rsidP="008E7B8F">
      <w:pPr>
        <w:ind w:firstLine="851"/>
        <w:jc w:val="both"/>
        <w:rPr>
          <w:rFonts w:ascii="Arial" w:hAnsi="Arial" w:cs="Arial"/>
          <w:bCs/>
          <w:color w:val="000000"/>
        </w:rPr>
      </w:pPr>
    </w:p>
    <w:p w:rsidR="00706FAE" w:rsidRDefault="00706FAE" w:rsidP="008E7B8F">
      <w:pPr>
        <w:ind w:firstLine="851"/>
        <w:jc w:val="both"/>
        <w:rPr>
          <w:rFonts w:ascii="Arial" w:hAnsi="Arial" w:cs="Arial"/>
          <w:bCs/>
          <w:color w:val="000000"/>
        </w:rPr>
      </w:pPr>
    </w:p>
    <w:p w:rsidR="00706FAE" w:rsidRDefault="00706FAE" w:rsidP="008E7B8F">
      <w:pPr>
        <w:ind w:firstLine="851"/>
        <w:jc w:val="both"/>
        <w:rPr>
          <w:rFonts w:ascii="Arial" w:hAnsi="Arial" w:cs="Arial"/>
          <w:bCs/>
          <w:color w:val="000000"/>
        </w:rPr>
      </w:pPr>
    </w:p>
    <w:p w:rsidR="008E7B8F" w:rsidRDefault="008E7B8F" w:rsidP="008E7B8F">
      <w:pPr>
        <w:ind w:firstLine="851"/>
        <w:jc w:val="both"/>
        <w:rPr>
          <w:rFonts w:ascii="Arial" w:hAnsi="Arial" w:cs="Arial"/>
          <w:bCs/>
          <w:color w:val="000000"/>
        </w:rPr>
      </w:pPr>
    </w:p>
    <w:p w:rsidR="008E7B8F" w:rsidRDefault="008E7B8F" w:rsidP="008E7B8F">
      <w:pPr>
        <w:ind w:firstLine="851"/>
        <w:jc w:val="both"/>
        <w:rPr>
          <w:rFonts w:ascii="Arial" w:hAnsi="Arial" w:cs="Arial"/>
          <w:bCs/>
          <w:color w:val="000000"/>
        </w:rPr>
      </w:pPr>
    </w:p>
    <w:p w:rsidR="008E7B8F" w:rsidRDefault="008E7B8F" w:rsidP="008E7B8F">
      <w:pPr>
        <w:spacing w:line="360" w:lineRule="auto"/>
        <w:jc w:val="both"/>
        <w:rPr>
          <w:rFonts w:ascii="Arial" w:hAnsi="Arial" w:cs="Arial"/>
          <w:b/>
          <w:bCs/>
          <w:color w:val="000000"/>
        </w:rPr>
      </w:pPr>
      <w:r>
        <w:rPr>
          <w:rFonts w:ascii="Arial" w:hAnsi="Arial" w:cs="Arial"/>
          <w:b/>
        </w:rPr>
        <w:lastRenderedPageBreak/>
        <w:t>5 - USO E OCUPAÇÃO DO SOLO NA BACIA HIDROGRÁFICA DO CÓRREGO DA ÁGUA SUMIDA: OS CONFLITOS NO PONTAL</w:t>
      </w:r>
    </w:p>
    <w:p w:rsidR="008E7B8F" w:rsidRDefault="008E7B8F" w:rsidP="008E7B8F">
      <w:pPr>
        <w:spacing w:line="360" w:lineRule="auto"/>
        <w:ind w:firstLine="851"/>
        <w:jc w:val="both"/>
        <w:rPr>
          <w:rFonts w:ascii="Arial" w:hAnsi="Arial" w:cs="Arial"/>
          <w:b/>
        </w:rPr>
      </w:pPr>
    </w:p>
    <w:p w:rsidR="008E7B8F" w:rsidRDefault="008E7B8F" w:rsidP="008E7B8F">
      <w:pPr>
        <w:spacing w:line="360" w:lineRule="auto"/>
        <w:ind w:right="113" w:firstLine="851"/>
        <w:jc w:val="both"/>
        <w:rPr>
          <w:rFonts w:ascii="Arial" w:hAnsi="Arial" w:cs="Arial"/>
          <w:bCs/>
          <w:color w:val="000000"/>
        </w:rPr>
      </w:pPr>
      <w:r>
        <w:rPr>
          <w:rFonts w:ascii="Arial" w:hAnsi="Arial" w:cs="Arial"/>
          <w:bCs/>
          <w:color w:val="000000"/>
        </w:rPr>
        <w:t xml:space="preserve">Como se observa na Figura 3, o enfoque deste estudo é sobre a Bacia Água Sumida ou também chamada de Córrego da Lagoa, </w:t>
      </w:r>
      <w:proofErr w:type="gramStart"/>
      <w:r>
        <w:rPr>
          <w:rFonts w:ascii="Arial" w:hAnsi="Arial" w:cs="Arial"/>
          <w:bCs/>
          <w:color w:val="000000"/>
        </w:rPr>
        <w:t>localizada</w:t>
      </w:r>
      <w:proofErr w:type="gramEnd"/>
      <w:r>
        <w:rPr>
          <w:rFonts w:ascii="Arial" w:hAnsi="Arial" w:cs="Arial"/>
          <w:bCs/>
          <w:color w:val="000000"/>
        </w:rPr>
        <w:t xml:space="preserve"> entre quatro municípios; Teodoro Sampaio, Presidente Epitácio, Marabá Paulista e Mirante do Paranapanema. </w:t>
      </w:r>
      <w:r>
        <w:rPr>
          <w:rFonts w:ascii="Arial" w:hAnsi="Arial" w:cs="Arial"/>
        </w:rPr>
        <w:t>Nesses municípios</w:t>
      </w:r>
      <w:r>
        <w:rPr>
          <w:rFonts w:ascii="Arial" w:hAnsi="Arial" w:cs="Arial"/>
          <w:bCs/>
          <w:color w:val="000000"/>
        </w:rPr>
        <w:t>, a realidade social é bastante conflituosa, pois representam 358 ocupações, envolvendo 58.081 famílias, resultando na criação de 66 assentamentos para 3.010 famílias. Ainda são esperados novos assentamentos para acomodar as demais famílias (Sobreiro Filho, 2013).</w:t>
      </w:r>
    </w:p>
    <w:p w:rsidR="008E7B8F" w:rsidRDefault="008E7B8F" w:rsidP="008E7B8F">
      <w:pPr>
        <w:spacing w:line="360" w:lineRule="auto"/>
        <w:ind w:firstLine="851"/>
        <w:rPr>
          <w:rFonts w:ascii="Arial" w:hAnsi="Arial" w:cs="Arial"/>
          <w:bCs/>
          <w:color w:val="000000"/>
        </w:rPr>
      </w:pPr>
    </w:p>
    <w:p w:rsidR="008E7B8F" w:rsidRDefault="008E7B8F" w:rsidP="008E7B8F">
      <w:pPr>
        <w:ind w:firstLine="851"/>
        <w:jc w:val="center"/>
        <w:rPr>
          <w:rFonts w:ascii="Arial" w:hAnsi="Arial" w:cs="Arial"/>
          <w:bCs/>
          <w:color w:val="000000"/>
        </w:rPr>
      </w:pPr>
      <w:r>
        <w:rPr>
          <w:rFonts w:ascii="Arial" w:hAnsi="Arial" w:cs="Arial"/>
          <w:b/>
          <w:bCs/>
          <w:color w:val="000000"/>
        </w:rPr>
        <w:t>Figura 3:</w:t>
      </w:r>
      <w:r>
        <w:rPr>
          <w:rFonts w:ascii="Arial" w:hAnsi="Arial" w:cs="Arial"/>
          <w:bCs/>
          <w:color w:val="000000"/>
        </w:rPr>
        <w:t xml:space="preserve"> Localização da Bacia Hidrográfica do Córrego da Água Sumida e limites municipais.</w:t>
      </w:r>
    </w:p>
    <w:p w:rsidR="008E7B8F" w:rsidRDefault="008E7B8F" w:rsidP="008E7B8F">
      <w:pPr>
        <w:ind w:firstLine="851"/>
        <w:jc w:val="center"/>
        <w:rPr>
          <w:rFonts w:ascii="Arial" w:hAnsi="Arial" w:cs="Arial"/>
          <w:bCs/>
          <w:color w:val="000000"/>
        </w:rPr>
      </w:pPr>
    </w:p>
    <w:p w:rsidR="008E7B8F" w:rsidRDefault="008E7B8F" w:rsidP="008E7B8F">
      <w:pPr>
        <w:jc w:val="center"/>
        <w:rPr>
          <w:rFonts w:ascii="Arial" w:hAnsi="Arial" w:cs="Arial"/>
          <w:bCs/>
          <w:color w:val="FF0000"/>
        </w:rPr>
      </w:pPr>
      <w:r>
        <w:rPr>
          <w:rFonts w:ascii="Arial" w:hAnsi="Arial" w:cs="Arial"/>
          <w:noProof/>
          <w:color w:val="000000"/>
        </w:rPr>
        <w:drawing>
          <wp:inline distT="0" distB="0" distL="0" distR="0">
            <wp:extent cx="4592955" cy="3242945"/>
            <wp:effectExtent l="19050" t="19050" r="17145" b="14605"/>
            <wp:docPr id="5" name="Imagem 5" descr="Bacia do Córrego Água sumida-localiz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Bacia do Córrego Água sumida-localizaçã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2955" cy="3242945"/>
                    </a:xfrm>
                    <a:prstGeom prst="rect">
                      <a:avLst/>
                    </a:prstGeom>
                    <a:solidFill>
                      <a:srgbClr val="000000"/>
                    </a:solidFill>
                    <a:ln w="6350" cmpd="sng">
                      <a:solidFill>
                        <a:srgbClr val="000000"/>
                      </a:solidFill>
                      <a:miter lim="800000"/>
                      <a:headEnd/>
                      <a:tailEnd/>
                    </a:ln>
                    <a:effectLst/>
                  </pic:spPr>
                </pic:pic>
              </a:graphicData>
            </a:graphic>
          </wp:inline>
        </w:drawing>
      </w:r>
    </w:p>
    <w:p w:rsidR="008E7B8F" w:rsidRDefault="008E7B8F" w:rsidP="008E7B8F">
      <w:pPr>
        <w:ind w:firstLine="851"/>
        <w:jc w:val="center"/>
        <w:rPr>
          <w:rFonts w:ascii="Arial" w:hAnsi="Arial" w:cs="Arial"/>
          <w:bCs/>
          <w:color w:val="000000"/>
          <w:sz w:val="20"/>
          <w:szCs w:val="20"/>
        </w:rPr>
      </w:pPr>
      <w:r>
        <w:rPr>
          <w:rFonts w:ascii="Arial" w:hAnsi="Arial" w:cs="Arial"/>
          <w:b/>
          <w:bCs/>
          <w:color w:val="000000"/>
          <w:sz w:val="20"/>
          <w:szCs w:val="20"/>
        </w:rPr>
        <w:t>FONTE:</w:t>
      </w:r>
      <w:r>
        <w:rPr>
          <w:rFonts w:ascii="Arial" w:hAnsi="Arial" w:cs="Arial"/>
          <w:bCs/>
          <w:color w:val="000000"/>
          <w:sz w:val="20"/>
          <w:szCs w:val="20"/>
        </w:rPr>
        <w:t xml:space="preserve"> Lima, Ribeiro e </w:t>
      </w:r>
      <w:proofErr w:type="gramStart"/>
      <w:r>
        <w:rPr>
          <w:rFonts w:ascii="Arial" w:hAnsi="Arial" w:cs="Arial"/>
          <w:bCs/>
          <w:color w:val="000000"/>
          <w:sz w:val="20"/>
          <w:szCs w:val="20"/>
        </w:rPr>
        <w:t>Sampaio</w:t>
      </w:r>
      <w:proofErr w:type="gramEnd"/>
    </w:p>
    <w:p w:rsidR="008E7B8F" w:rsidRDefault="008E7B8F" w:rsidP="008E7B8F">
      <w:pPr>
        <w:ind w:firstLine="851"/>
        <w:jc w:val="center"/>
        <w:rPr>
          <w:rFonts w:ascii="Arial" w:hAnsi="Arial" w:cs="Arial"/>
          <w:sz w:val="20"/>
          <w:szCs w:val="20"/>
        </w:rPr>
      </w:pPr>
    </w:p>
    <w:p w:rsidR="008E7B8F" w:rsidRDefault="008E7B8F" w:rsidP="008E7B8F">
      <w:pPr>
        <w:ind w:firstLine="851"/>
        <w:jc w:val="center"/>
        <w:rPr>
          <w:rFonts w:ascii="Arial" w:hAnsi="Arial" w:cs="Arial"/>
        </w:rPr>
      </w:pPr>
    </w:p>
    <w:p w:rsidR="008E7B8F" w:rsidRDefault="008E7B8F" w:rsidP="008E7B8F">
      <w:pPr>
        <w:spacing w:line="360" w:lineRule="auto"/>
        <w:ind w:right="113" w:firstLine="851"/>
        <w:jc w:val="both"/>
        <w:rPr>
          <w:rFonts w:ascii="Arial" w:hAnsi="Arial" w:cs="Arial"/>
        </w:rPr>
      </w:pPr>
      <w:r>
        <w:rPr>
          <w:rFonts w:ascii="Arial" w:hAnsi="Arial" w:cs="Arial"/>
        </w:rPr>
        <w:t>Os contornos espaciais e territoriais que irão dar conformidade ao Pontal</w:t>
      </w:r>
      <w:proofErr w:type="gramStart"/>
      <w:r>
        <w:rPr>
          <w:rFonts w:ascii="Arial" w:hAnsi="Arial" w:cs="Arial"/>
        </w:rPr>
        <w:t>, estão</w:t>
      </w:r>
      <w:proofErr w:type="gramEnd"/>
      <w:r>
        <w:rPr>
          <w:rFonts w:ascii="Arial" w:hAnsi="Arial" w:cs="Arial"/>
        </w:rPr>
        <w:t xml:space="preserve"> intrinsicamente relacionados ao processo de ocupação regional e do projeto hegemônico de desenvolvimento capitaneado pelo desenvolvimento social do capital, atualmente, em sua expressão mais devastadora: o </w:t>
      </w:r>
      <w:proofErr w:type="spellStart"/>
      <w:r>
        <w:rPr>
          <w:rFonts w:ascii="Arial" w:hAnsi="Arial" w:cs="Arial"/>
        </w:rPr>
        <w:t>agrohidronegócio</w:t>
      </w:r>
      <w:proofErr w:type="spellEnd"/>
      <w:r>
        <w:rPr>
          <w:rFonts w:ascii="Arial" w:hAnsi="Arial" w:cs="Arial"/>
        </w:rPr>
        <w:t>.</w:t>
      </w:r>
    </w:p>
    <w:p w:rsidR="008E7B8F" w:rsidRDefault="008E7B8F" w:rsidP="008E7B8F">
      <w:pPr>
        <w:spacing w:line="360" w:lineRule="auto"/>
        <w:ind w:right="113" w:firstLine="851"/>
        <w:jc w:val="both"/>
        <w:rPr>
          <w:rFonts w:ascii="Arial" w:hAnsi="Arial" w:cs="Arial"/>
        </w:rPr>
      </w:pPr>
      <w:r>
        <w:rPr>
          <w:rFonts w:ascii="Arial" w:hAnsi="Arial" w:cs="Arial"/>
        </w:rPr>
        <w:t xml:space="preserve">A ocupação do Pontal do Paranapanema se deu, essencialmente, sob a grilagem de terras, do massacre de populações indígenas e da devastação </w:t>
      </w:r>
      <w:r>
        <w:rPr>
          <w:rFonts w:ascii="Arial" w:hAnsi="Arial" w:cs="Arial"/>
        </w:rPr>
        <w:lastRenderedPageBreak/>
        <w:t xml:space="preserve">florestal. Como afirma Thomaz Júnior et. </w:t>
      </w:r>
      <w:proofErr w:type="gramStart"/>
      <w:r>
        <w:rPr>
          <w:rFonts w:ascii="Arial" w:hAnsi="Arial" w:cs="Arial"/>
        </w:rPr>
        <w:t>al</w:t>
      </w:r>
      <w:proofErr w:type="gramEnd"/>
      <w:r>
        <w:rPr>
          <w:rFonts w:ascii="Arial" w:hAnsi="Arial" w:cs="Arial"/>
        </w:rPr>
        <w:t xml:space="preserve">, “[...] o conflito é a marca de tudo isso” (2012, p.11). A região fez parte de duas grandes posses de terras, “[...] fruto de grilagem chamada Fazenda </w:t>
      </w:r>
      <w:proofErr w:type="spellStart"/>
      <w:r>
        <w:rPr>
          <w:rFonts w:ascii="Arial" w:hAnsi="Arial" w:cs="Arial"/>
        </w:rPr>
        <w:t>Pirapó</w:t>
      </w:r>
      <w:proofErr w:type="spellEnd"/>
      <w:r>
        <w:rPr>
          <w:rFonts w:ascii="Arial" w:hAnsi="Arial" w:cs="Arial"/>
        </w:rPr>
        <w:t>-Santo Anastácio e da Fazenda Boa Esperança do Água-</w:t>
      </w:r>
      <w:proofErr w:type="spellStart"/>
      <w:r>
        <w:rPr>
          <w:rFonts w:ascii="Arial" w:hAnsi="Arial" w:cs="Arial"/>
        </w:rPr>
        <w:t>Pehy</w:t>
      </w:r>
      <w:proofErr w:type="spellEnd"/>
      <w:r>
        <w:rPr>
          <w:rFonts w:ascii="Arial" w:hAnsi="Arial" w:cs="Arial"/>
        </w:rPr>
        <w:t>” (LEITE, 1998, p. 38).</w:t>
      </w:r>
    </w:p>
    <w:p w:rsidR="008E7B8F" w:rsidRDefault="008E7B8F" w:rsidP="008E7B8F">
      <w:pPr>
        <w:spacing w:line="360" w:lineRule="auto"/>
        <w:ind w:right="113" w:firstLine="851"/>
        <w:jc w:val="both"/>
        <w:rPr>
          <w:rFonts w:ascii="Arial" w:hAnsi="Arial" w:cs="Arial"/>
        </w:rPr>
      </w:pPr>
      <w:r>
        <w:rPr>
          <w:rFonts w:ascii="Arial" w:hAnsi="Arial" w:cs="Arial"/>
        </w:rPr>
        <w:t xml:space="preserve">As populações indígenas que viviam na região representavam um entrave à expansão e transformação do capital. Conforme Sobreiro Filho (2013, p.41), “havia ali populações que não estavam inclusas na lógica transformadora do capital e, portanto, para que não freasse sua expansão deveriam ser integradas, expropriadas ou exterminadas”. </w:t>
      </w:r>
    </w:p>
    <w:p w:rsidR="008E7B8F" w:rsidRDefault="008E7B8F" w:rsidP="008E7B8F">
      <w:pPr>
        <w:spacing w:line="360" w:lineRule="auto"/>
        <w:ind w:right="113" w:firstLine="851"/>
        <w:jc w:val="both"/>
        <w:rPr>
          <w:rFonts w:ascii="Arial" w:hAnsi="Arial" w:cs="Arial"/>
        </w:rPr>
      </w:pPr>
      <w:r>
        <w:rPr>
          <w:rFonts w:ascii="Arial" w:hAnsi="Arial" w:cs="Arial"/>
        </w:rPr>
        <w:t xml:space="preserve">Da mesma forma que </w:t>
      </w:r>
      <w:proofErr w:type="gramStart"/>
      <w:r>
        <w:rPr>
          <w:rFonts w:ascii="Arial" w:hAnsi="Arial" w:cs="Arial"/>
        </w:rPr>
        <w:t>os indígenas forma</w:t>
      </w:r>
      <w:proofErr w:type="gramEnd"/>
      <w:r>
        <w:rPr>
          <w:rFonts w:ascii="Arial" w:hAnsi="Arial" w:cs="Arial"/>
        </w:rPr>
        <w:t xml:space="preserve"> aniquilados, as florestas da região, como nos mostra Leite (1998), foram sumariamente devastadas. E, ainda que o Estado adotasse mecanismos para preservá-las, como por exemplo, </w:t>
      </w:r>
      <w:proofErr w:type="gramStart"/>
      <w:r>
        <w:rPr>
          <w:rFonts w:ascii="Arial" w:hAnsi="Arial" w:cs="Arial"/>
        </w:rPr>
        <w:t>a criação de Reservas Florestais, foram</w:t>
      </w:r>
      <w:proofErr w:type="gramEnd"/>
      <w:r>
        <w:rPr>
          <w:rFonts w:ascii="Arial" w:hAnsi="Arial" w:cs="Arial"/>
        </w:rPr>
        <w:t xml:space="preserve"> lentamente sendo derrubadas pelos interesses econômicos das elites agrárias regionais. Dessa forma, as Reservas Morro do Diabo, Lagoa São Paulo, do Pontal, deixaram de existir, somente sobrevivendo à devastação a Reserva Morro do Diabo.</w:t>
      </w:r>
    </w:p>
    <w:p w:rsidR="008E7B8F" w:rsidRDefault="008E7B8F" w:rsidP="008E7B8F">
      <w:pPr>
        <w:spacing w:line="360" w:lineRule="auto"/>
        <w:ind w:right="113" w:firstLine="851"/>
        <w:jc w:val="both"/>
        <w:rPr>
          <w:rFonts w:ascii="Arial" w:hAnsi="Arial" w:cs="Arial"/>
        </w:rPr>
      </w:pPr>
    </w:p>
    <w:p w:rsidR="008E7B8F" w:rsidRDefault="008E7B8F" w:rsidP="008E7B8F">
      <w:pPr>
        <w:spacing w:line="360" w:lineRule="auto"/>
        <w:ind w:firstLine="851"/>
        <w:jc w:val="center"/>
        <w:rPr>
          <w:rFonts w:ascii="Arial" w:hAnsi="Arial" w:cs="Arial"/>
          <w:b/>
          <w:bCs/>
          <w:color w:val="000000"/>
        </w:rPr>
      </w:pPr>
      <w:r>
        <w:rPr>
          <w:rFonts w:ascii="Arial" w:hAnsi="Arial" w:cs="Arial"/>
          <w:b/>
          <w:bCs/>
          <w:color w:val="000000"/>
        </w:rPr>
        <w:t xml:space="preserve">Figura 4: </w:t>
      </w:r>
      <w:r>
        <w:rPr>
          <w:rFonts w:ascii="Arial" w:hAnsi="Arial" w:cs="Arial"/>
          <w:bCs/>
          <w:color w:val="000000"/>
        </w:rPr>
        <w:t>Imagem RGB (</w:t>
      </w:r>
      <w:proofErr w:type="gramStart"/>
      <w:r>
        <w:rPr>
          <w:rFonts w:ascii="Arial" w:hAnsi="Arial" w:cs="Arial"/>
          <w:bCs/>
          <w:color w:val="000000"/>
        </w:rPr>
        <w:t>6</w:t>
      </w:r>
      <w:proofErr w:type="gramEnd"/>
      <w:r>
        <w:rPr>
          <w:rFonts w:ascii="Arial" w:hAnsi="Arial" w:cs="Arial"/>
          <w:bCs/>
          <w:color w:val="000000"/>
        </w:rPr>
        <w:t>;5;4) com os vários usos dados ao solo</w:t>
      </w:r>
    </w:p>
    <w:p w:rsidR="008E7B8F" w:rsidRDefault="008E7B8F" w:rsidP="008E7B8F">
      <w:pPr>
        <w:jc w:val="center"/>
        <w:rPr>
          <w:rFonts w:ascii="Arial" w:hAnsi="Arial" w:cs="Arial"/>
          <w:bCs/>
          <w:color w:val="FF0000"/>
        </w:rPr>
      </w:pPr>
      <w:r>
        <w:rPr>
          <w:rFonts w:ascii="Arial" w:hAnsi="Arial" w:cs="Arial"/>
          <w:noProof/>
          <w:color w:val="FF0000"/>
        </w:rPr>
        <w:drawing>
          <wp:inline distT="0" distB="0" distL="0" distR="0">
            <wp:extent cx="5390515" cy="3061970"/>
            <wp:effectExtent l="19050" t="19050" r="19685" b="2413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0515" cy="3061970"/>
                    </a:xfrm>
                    <a:prstGeom prst="rect">
                      <a:avLst/>
                    </a:prstGeom>
                    <a:noFill/>
                    <a:ln w="19050" cmpd="sng">
                      <a:solidFill>
                        <a:srgbClr val="000000"/>
                      </a:solidFill>
                      <a:miter lim="800000"/>
                      <a:headEnd/>
                      <a:tailEnd/>
                    </a:ln>
                    <a:effectLst/>
                  </pic:spPr>
                </pic:pic>
              </a:graphicData>
            </a:graphic>
          </wp:inline>
        </w:drawing>
      </w:r>
    </w:p>
    <w:p w:rsidR="008E7B8F" w:rsidRDefault="008E7B8F" w:rsidP="008E7B8F">
      <w:pPr>
        <w:jc w:val="center"/>
        <w:rPr>
          <w:rFonts w:ascii="Arial" w:hAnsi="Arial" w:cs="Arial"/>
          <w:bCs/>
          <w:color w:val="000000"/>
          <w:sz w:val="20"/>
          <w:szCs w:val="20"/>
        </w:rPr>
      </w:pPr>
      <w:r>
        <w:rPr>
          <w:rFonts w:ascii="Arial" w:hAnsi="Arial" w:cs="Arial"/>
          <w:b/>
          <w:bCs/>
          <w:color w:val="000000"/>
          <w:sz w:val="20"/>
          <w:szCs w:val="20"/>
        </w:rPr>
        <w:t>FONTE</w:t>
      </w:r>
      <w:r>
        <w:rPr>
          <w:rFonts w:ascii="Arial" w:hAnsi="Arial" w:cs="Arial"/>
          <w:bCs/>
          <w:color w:val="000000"/>
          <w:sz w:val="20"/>
          <w:szCs w:val="20"/>
        </w:rPr>
        <w:t xml:space="preserve">: Lima, Ribeiro e </w:t>
      </w:r>
      <w:proofErr w:type="gramStart"/>
      <w:r>
        <w:rPr>
          <w:rFonts w:ascii="Arial" w:hAnsi="Arial" w:cs="Arial"/>
          <w:bCs/>
          <w:color w:val="000000"/>
          <w:sz w:val="20"/>
          <w:szCs w:val="20"/>
        </w:rPr>
        <w:t>Sampaio</w:t>
      </w:r>
      <w:proofErr w:type="gramEnd"/>
    </w:p>
    <w:p w:rsidR="008E7B8F" w:rsidRDefault="008E7B8F" w:rsidP="008E7B8F">
      <w:pPr>
        <w:ind w:firstLine="851"/>
        <w:jc w:val="center"/>
        <w:rPr>
          <w:rFonts w:ascii="Arial" w:hAnsi="Arial" w:cs="Arial"/>
          <w:bCs/>
          <w:color w:val="000000"/>
        </w:rPr>
      </w:pPr>
    </w:p>
    <w:p w:rsidR="008E7B8F" w:rsidRDefault="008E7B8F" w:rsidP="008E7B8F">
      <w:pPr>
        <w:ind w:firstLine="851"/>
        <w:jc w:val="center"/>
        <w:rPr>
          <w:rFonts w:ascii="Arial" w:hAnsi="Arial" w:cs="Arial"/>
          <w:bCs/>
          <w:color w:val="000000"/>
        </w:rPr>
      </w:pPr>
    </w:p>
    <w:p w:rsidR="008E7B8F" w:rsidRDefault="008E7B8F" w:rsidP="008E7B8F">
      <w:pPr>
        <w:spacing w:line="360" w:lineRule="auto"/>
        <w:ind w:right="113" w:firstLine="851"/>
        <w:jc w:val="both"/>
        <w:rPr>
          <w:rFonts w:ascii="Arial" w:hAnsi="Arial" w:cs="Arial"/>
        </w:rPr>
      </w:pPr>
      <w:r>
        <w:rPr>
          <w:rFonts w:ascii="Arial" w:hAnsi="Arial" w:cs="Arial"/>
        </w:rPr>
        <w:t xml:space="preserve">Segundo o ITESP (2007), são 439.198ha de terras classificados como </w:t>
      </w:r>
      <w:proofErr w:type="gramStart"/>
      <w:r>
        <w:rPr>
          <w:rFonts w:ascii="Arial" w:hAnsi="Arial" w:cs="Arial"/>
        </w:rPr>
        <w:t>devolutas, isso</w:t>
      </w:r>
      <w:proofErr w:type="gramEnd"/>
      <w:r>
        <w:rPr>
          <w:rFonts w:ascii="Arial" w:hAnsi="Arial" w:cs="Arial"/>
        </w:rPr>
        <w:t xml:space="preserve"> considerando as terras propriamente devolutas, as que estão em </w:t>
      </w:r>
      <w:r>
        <w:rPr>
          <w:rFonts w:ascii="Arial" w:hAnsi="Arial" w:cs="Arial"/>
        </w:rPr>
        <w:lastRenderedPageBreak/>
        <w:t xml:space="preserve">Plano de iniciação para legitimar, Áreas Remanescentes, Reservas Ambientais e mais 462.730ha de terras não discriminadas. Ou seja, atualmente a situação jurídico-dominial da região ainda é muito complexa e está em disputa tanto pelo agronegócio, que visa legitimar e legalizar o grilo, quanto os movimentos </w:t>
      </w:r>
      <w:proofErr w:type="spellStart"/>
      <w:r>
        <w:rPr>
          <w:rFonts w:ascii="Arial" w:hAnsi="Arial" w:cs="Arial"/>
        </w:rPr>
        <w:t>socioterritoriais</w:t>
      </w:r>
      <w:proofErr w:type="spellEnd"/>
      <w:r>
        <w:rPr>
          <w:rFonts w:ascii="Arial" w:hAnsi="Arial" w:cs="Arial"/>
        </w:rPr>
        <w:t xml:space="preserve"> camponeses, que entendem a terra como um território da vida, da reprodução camponesa (Sobreiro, 2009).</w:t>
      </w:r>
    </w:p>
    <w:p w:rsidR="008E7B8F" w:rsidRDefault="008E7B8F" w:rsidP="008E7B8F">
      <w:pPr>
        <w:spacing w:line="360" w:lineRule="auto"/>
        <w:ind w:right="113" w:firstLine="851"/>
        <w:jc w:val="both"/>
        <w:rPr>
          <w:rFonts w:ascii="Arial" w:hAnsi="Arial" w:cs="Arial"/>
        </w:rPr>
      </w:pPr>
      <w:r>
        <w:rPr>
          <w:rFonts w:ascii="Arial" w:hAnsi="Arial" w:cs="Arial"/>
        </w:rPr>
        <w:t xml:space="preserve">A expansão do </w:t>
      </w:r>
      <w:proofErr w:type="spellStart"/>
      <w:r>
        <w:rPr>
          <w:rFonts w:ascii="Arial" w:hAnsi="Arial" w:cs="Arial"/>
        </w:rPr>
        <w:t>agrohidronegócio</w:t>
      </w:r>
      <w:proofErr w:type="spellEnd"/>
      <w:r>
        <w:rPr>
          <w:rFonts w:ascii="Arial" w:hAnsi="Arial" w:cs="Arial"/>
        </w:rPr>
        <w:t xml:space="preserve"> canavieiro na região intensificou o processo de devastação ambiental, que contaminou a água e o solo pelo uso intensivo de agrotóxicos na produção de cana-de-açúcar (Thomaz Jr et. al., 2012). Os estudos mostram que em toda região, o capital se aproveita dos melhores solos e da melhor disposição de recursos hídricos. Torna-se uma ameaça ambiental e social, no sentido de que tanto a saúde ambiental como dos trabalhadores fica em risco. </w:t>
      </w:r>
    </w:p>
    <w:p w:rsidR="008E7B8F" w:rsidRDefault="008E7B8F" w:rsidP="008E7B8F">
      <w:pPr>
        <w:spacing w:line="360" w:lineRule="auto"/>
        <w:ind w:right="113" w:firstLine="851"/>
        <w:jc w:val="both"/>
        <w:rPr>
          <w:rFonts w:ascii="Arial" w:hAnsi="Arial" w:cs="Arial"/>
        </w:rPr>
      </w:pPr>
      <w:r>
        <w:rPr>
          <w:rFonts w:ascii="Arial" w:hAnsi="Arial" w:cs="Arial"/>
          <w:bCs/>
          <w:color w:val="000000"/>
        </w:rPr>
        <w:t xml:space="preserve">Na bacia em foco existe a presença de três assentamentos rurais, o Assentamento Areia Sumida, o Assentamento Santa Terezinha </w:t>
      </w:r>
      <w:proofErr w:type="gramStart"/>
      <w:r>
        <w:rPr>
          <w:rFonts w:ascii="Arial" w:hAnsi="Arial" w:cs="Arial"/>
          <w:bCs/>
          <w:color w:val="000000"/>
        </w:rPr>
        <w:t>do Água</w:t>
      </w:r>
      <w:proofErr w:type="gramEnd"/>
      <w:r>
        <w:rPr>
          <w:rFonts w:ascii="Arial" w:hAnsi="Arial" w:cs="Arial"/>
          <w:bCs/>
          <w:color w:val="000000"/>
        </w:rPr>
        <w:t xml:space="preserve"> Sumida e uma parte do Assentamento Santa Maria. O primeiro possui 121 famílias e 4.210ha, o segundo 48 famílias em uma área de 1.345ha, e o último 17 famílias em </w:t>
      </w:r>
      <w:proofErr w:type="gramStart"/>
      <w:r>
        <w:rPr>
          <w:rFonts w:ascii="Arial" w:hAnsi="Arial" w:cs="Arial"/>
          <w:bCs/>
          <w:color w:val="000000"/>
        </w:rPr>
        <w:t>263ha</w:t>
      </w:r>
      <w:proofErr w:type="gramEnd"/>
      <w:r>
        <w:rPr>
          <w:rFonts w:ascii="Arial" w:hAnsi="Arial" w:cs="Arial"/>
          <w:bCs/>
          <w:color w:val="000000"/>
        </w:rPr>
        <w:t xml:space="preserve">. </w:t>
      </w:r>
      <w:r>
        <w:rPr>
          <w:rFonts w:ascii="Arial" w:hAnsi="Arial" w:cs="Arial"/>
        </w:rPr>
        <w:t xml:space="preserve">Ao se observar a figura abaixo, nota-se que estes assentamentos compõem boa parte da área verde da bacia, ou seja, associam-se à proteção ambiental. Em contrapartida, observam-se intensas manchas de solo exposto nas outras áreas, podendo levar ao assoreamento do córrego. </w:t>
      </w:r>
    </w:p>
    <w:p w:rsidR="008E7B8F" w:rsidRDefault="008E7B8F"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706FAE" w:rsidRDefault="00706FAE" w:rsidP="008E7B8F">
      <w:pPr>
        <w:spacing w:line="360" w:lineRule="auto"/>
        <w:ind w:right="113" w:firstLine="851"/>
        <w:jc w:val="both"/>
        <w:rPr>
          <w:rFonts w:ascii="Arial" w:hAnsi="Arial" w:cs="Arial"/>
        </w:rPr>
      </w:pPr>
    </w:p>
    <w:p w:rsidR="008E7B8F" w:rsidRDefault="008E7B8F" w:rsidP="008E7B8F">
      <w:pPr>
        <w:spacing w:line="360" w:lineRule="auto"/>
        <w:ind w:right="113" w:firstLine="851"/>
        <w:jc w:val="center"/>
        <w:rPr>
          <w:rFonts w:ascii="Arial" w:hAnsi="Arial" w:cs="Arial"/>
          <w:bCs/>
          <w:color w:val="000000"/>
        </w:rPr>
      </w:pPr>
      <w:r>
        <w:rPr>
          <w:rFonts w:ascii="Arial" w:hAnsi="Arial" w:cs="Arial"/>
          <w:b/>
          <w:bCs/>
          <w:color w:val="000000"/>
        </w:rPr>
        <w:lastRenderedPageBreak/>
        <w:t>Figura 5:</w:t>
      </w:r>
      <w:r>
        <w:rPr>
          <w:rFonts w:ascii="Arial" w:hAnsi="Arial" w:cs="Arial"/>
          <w:bCs/>
          <w:color w:val="000000"/>
        </w:rPr>
        <w:t xml:space="preserve"> Assentamentos na Bacia Hidrográfica do Córrego da Água Sumida</w:t>
      </w:r>
    </w:p>
    <w:p w:rsidR="008E7B8F" w:rsidRDefault="008E7B8F" w:rsidP="008E7B8F">
      <w:pPr>
        <w:jc w:val="center"/>
        <w:rPr>
          <w:rFonts w:ascii="Arial" w:hAnsi="Arial" w:cs="Arial"/>
          <w:noProof/>
          <w:sz w:val="20"/>
          <w:szCs w:val="20"/>
        </w:rPr>
      </w:pPr>
      <w:r>
        <w:rPr>
          <w:rFonts w:ascii="Arial" w:hAnsi="Arial" w:cs="Arial"/>
          <w:noProof/>
          <w:sz w:val="20"/>
          <w:szCs w:val="20"/>
        </w:rPr>
        <w:drawing>
          <wp:inline distT="0" distB="0" distL="0" distR="0">
            <wp:extent cx="5443855" cy="3009265"/>
            <wp:effectExtent l="19050" t="19050" r="23495" b="196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3855" cy="3009265"/>
                    </a:xfrm>
                    <a:prstGeom prst="rect">
                      <a:avLst/>
                    </a:prstGeom>
                    <a:noFill/>
                    <a:ln w="6350" cmpd="sng">
                      <a:solidFill>
                        <a:srgbClr val="000000"/>
                      </a:solidFill>
                      <a:miter lim="800000"/>
                      <a:headEnd/>
                      <a:tailEnd/>
                    </a:ln>
                    <a:effectLst/>
                  </pic:spPr>
                </pic:pic>
              </a:graphicData>
            </a:graphic>
          </wp:inline>
        </w:drawing>
      </w:r>
    </w:p>
    <w:p w:rsidR="008E7B8F" w:rsidRDefault="008E7B8F" w:rsidP="008E7B8F">
      <w:pPr>
        <w:ind w:firstLine="851"/>
        <w:jc w:val="center"/>
        <w:rPr>
          <w:rFonts w:ascii="Arial" w:hAnsi="Arial" w:cs="Arial"/>
          <w:sz w:val="20"/>
          <w:szCs w:val="20"/>
        </w:rPr>
      </w:pPr>
      <w:r>
        <w:rPr>
          <w:rFonts w:ascii="Arial" w:hAnsi="Arial" w:cs="Arial"/>
          <w:b/>
          <w:sz w:val="20"/>
          <w:szCs w:val="20"/>
        </w:rPr>
        <w:t>FONTE</w:t>
      </w:r>
      <w:r>
        <w:rPr>
          <w:rFonts w:ascii="Arial" w:hAnsi="Arial" w:cs="Arial"/>
          <w:sz w:val="20"/>
          <w:szCs w:val="20"/>
        </w:rPr>
        <w:t>: Acervo Fundiário do INCRA</w:t>
      </w:r>
    </w:p>
    <w:p w:rsidR="008E7B8F" w:rsidRDefault="008E7B8F" w:rsidP="008E7B8F">
      <w:pPr>
        <w:ind w:firstLine="851"/>
        <w:jc w:val="center"/>
        <w:rPr>
          <w:rFonts w:ascii="Arial" w:hAnsi="Arial" w:cs="Arial"/>
        </w:rPr>
      </w:pPr>
    </w:p>
    <w:p w:rsidR="008E7B8F" w:rsidRDefault="008E7B8F" w:rsidP="008E7B8F">
      <w:pPr>
        <w:spacing w:line="360" w:lineRule="auto"/>
        <w:ind w:right="113" w:firstLine="851"/>
        <w:jc w:val="both"/>
        <w:rPr>
          <w:rFonts w:ascii="Arial" w:hAnsi="Arial" w:cs="Arial"/>
        </w:rPr>
      </w:pPr>
      <w:r>
        <w:rPr>
          <w:rFonts w:ascii="Arial" w:hAnsi="Arial" w:cs="Arial"/>
        </w:rPr>
        <w:t xml:space="preserve">Os movimentos camponeses vêm historicamente resistindo ao processo de devastação ambiental promovido pelo capital agropecuário, por meio de manifestações e ocupações de terra. Segundo o </w:t>
      </w:r>
      <w:proofErr w:type="spellStart"/>
      <w:r>
        <w:rPr>
          <w:rFonts w:ascii="Arial" w:hAnsi="Arial" w:cs="Arial"/>
        </w:rPr>
        <w:t>Dataluta</w:t>
      </w:r>
      <w:proofErr w:type="spellEnd"/>
      <w:r>
        <w:rPr>
          <w:rFonts w:ascii="Arial" w:hAnsi="Arial" w:cs="Arial"/>
        </w:rPr>
        <w:t xml:space="preserve"> 2013 (2012), entre 1988 e 2012, foram 793 ocupações, envolvendo 102.757 famílias. Como nos mostra Fernandes (1999), a ocupação é o principal mecanismo de criação de assentamentos rurais. No Pontal, as ocupações resultaram na criação de 112 assentamentos rurais, abrangendo 139.682 famílias. Mesmo frente à criação de assentamentos, o </w:t>
      </w:r>
      <w:proofErr w:type="spellStart"/>
      <w:r>
        <w:rPr>
          <w:rFonts w:ascii="Arial" w:hAnsi="Arial" w:cs="Arial"/>
        </w:rPr>
        <w:t>Dataluta</w:t>
      </w:r>
      <w:proofErr w:type="spellEnd"/>
      <w:r>
        <w:rPr>
          <w:rFonts w:ascii="Arial" w:hAnsi="Arial" w:cs="Arial"/>
        </w:rPr>
        <w:t xml:space="preserve"> revela que a concentração fundiária ainda é muito grande, com o Índice de </w:t>
      </w:r>
      <w:proofErr w:type="spellStart"/>
      <w:r>
        <w:rPr>
          <w:rFonts w:ascii="Arial" w:hAnsi="Arial" w:cs="Arial"/>
        </w:rPr>
        <w:t>Gini</w:t>
      </w:r>
      <w:proofErr w:type="spellEnd"/>
      <w:r>
        <w:rPr>
          <w:rFonts w:ascii="Arial" w:hAnsi="Arial" w:cs="Arial"/>
        </w:rPr>
        <w:t xml:space="preserve"> muito próximo de </w:t>
      </w:r>
      <w:proofErr w:type="gramStart"/>
      <w:r>
        <w:rPr>
          <w:rFonts w:ascii="Arial" w:hAnsi="Arial" w:cs="Arial"/>
        </w:rPr>
        <w:t>1</w:t>
      </w:r>
      <w:proofErr w:type="gramEnd"/>
      <w:r>
        <w:rPr>
          <w:rFonts w:ascii="Arial" w:hAnsi="Arial" w:cs="Arial"/>
        </w:rPr>
        <w:t>.</w:t>
      </w:r>
    </w:p>
    <w:p w:rsidR="008E7B8F" w:rsidRDefault="008E7B8F"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706FAE" w:rsidRDefault="00706FAE" w:rsidP="008E7B8F">
      <w:pPr>
        <w:spacing w:line="360" w:lineRule="auto"/>
        <w:ind w:firstLine="851"/>
        <w:jc w:val="center"/>
        <w:rPr>
          <w:rFonts w:ascii="Arial" w:hAnsi="Arial" w:cs="Arial"/>
          <w:b/>
        </w:rPr>
      </w:pPr>
    </w:p>
    <w:p w:rsidR="008E7B8F" w:rsidRDefault="008E7B8F" w:rsidP="008E7B8F">
      <w:pPr>
        <w:spacing w:line="360" w:lineRule="auto"/>
        <w:ind w:firstLine="851"/>
        <w:jc w:val="center"/>
        <w:rPr>
          <w:rFonts w:ascii="Arial" w:hAnsi="Arial" w:cs="Arial"/>
        </w:rPr>
      </w:pPr>
      <w:r>
        <w:rPr>
          <w:rFonts w:ascii="Arial" w:hAnsi="Arial" w:cs="Arial"/>
          <w:b/>
        </w:rPr>
        <w:lastRenderedPageBreak/>
        <w:t>Figura 6:</w:t>
      </w:r>
      <w:r>
        <w:rPr>
          <w:rFonts w:ascii="Arial" w:hAnsi="Arial" w:cs="Arial"/>
        </w:rPr>
        <w:t xml:space="preserve"> Resultado final do mapeamento</w:t>
      </w:r>
    </w:p>
    <w:p w:rsidR="008E7B8F" w:rsidRDefault="008E7B8F" w:rsidP="008E7B8F">
      <w:pPr>
        <w:jc w:val="center"/>
        <w:rPr>
          <w:rFonts w:ascii="Arial" w:hAnsi="Arial" w:cs="Arial"/>
        </w:rPr>
      </w:pPr>
      <w:r>
        <w:rPr>
          <w:rFonts w:ascii="Arial" w:hAnsi="Arial" w:cs="Arial"/>
          <w:noProof/>
        </w:rPr>
        <w:drawing>
          <wp:inline distT="0" distB="0" distL="0" distR="0">
            <wp:extent cx="5454650" cy="3870325"/>
            <wp:effectExtent l="19050" t="19050" r="12700" b="15875"/>
            <wp:docPr id="1" name="Imagem 1" descr="RESULTADO FINAL DO MAPE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ESULTADO FINAL DO MAPEAMEN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4650" cy="3870325"/>
                    </a:xfrm>
                    <a:prstGeom prst="rect">
                      <a:avLst/>
                    </a:prstGeom>
                    <a:noFill/>
                    <a:ln w="6350" cmpd="sng">
                      <a:solidFill>
                        <a:srgbClr val="000000"/>
                      </a:solidFill>
                      <a:miter lim="800000"/>
                      <a:headEnd/>
                      <a:tailEnd/>
                    </a:ln>
                    <a:effectLst/>
                  </pic:spPr>
                </pic:pic>
              </a:graphicData>
            </a:graphic>
          </wp:inline>
        </w:drawing>
      </w:r>
    </w:p>
    <w:p w:rsidR="008E7B8F" w:rsidRDefault="008E7B8F" w:rsidP="008E7B8F">
      <w:pPr>
        <w:ind w:firstLine="851"/>
        <w:jc w:val="center"/>
        <w:rPr>
          <w:rFonts w:ascii="Arial" w:hAnsi="Arial" w:cs="Arial"/>
          <w:bCs/>
          <w:color w:val="000000"/>
          <w:sz w:val="20"/>
          <w:szCs w:val="20"/>
        </w:rPr>
      </w:pPr>
      <w:r>
        <w:rPr>
          <w:rFonts w:ascii="Arial" w:hAnsi="Arial" w:cs="Arial"/>
          <w:b/>
          <w:bCs/>
          <w:color w:val="000000"/>
          <w:sz w:val="20"/>
          <w:szCs w:val="20"/>
        </w:rPr>
        <w:t>FONTE:</w:t>
      </w:r>
      <w:r>
        <w:rPr>
          <w:rFonts w:ascii="Arial" w:hAnsi="Arial" w:cs="Arial"/>
          <w:bCs/>
          <w:color w:val="000000"/>
          <w:sz w:val="20"/>
          <w:szCs w:val="20"/>
        </w:rPr>
        <w:t xml:space="preserve"> Lima, Ribeiro e </w:t>
      </w:r>
      <w:proofErr w:type="gramStart"/>
      <w:r>
        <w:rPr>
          <w:rFonts w:ascii="Arial" w:hAnsi="Arial" w:cs="Arial"/>
          <w:bCs/>
          <w:color w:val="000000"/>
          <w:sz w:val="20"/>
          <w:szCs w:val="20"/>
        </w:rPr>
        <w:t>Sampaio</w:t>
      </w:r>
      <w:proofErr w:type="gramEnd"/>
    </w:p>
    <w:p w:rsidR="008E7B8F" w:rsidRDefault="008E7B8F" w:rsidP="008E7B8F">
      <w:pPr>
        <w:spacing w:line="360" w:lineRule="auto"/>
        <w:ind w:right="113" w:firstLine="851"/>
        <w:jc w:val="both"/>
        <w:rPr>
          <w:rFonts w:ascii="Arial" w:hAnsi="Arial" w:cs="Arial"/>
        </w:rPr>
      </w:pPr>
    </w:p>
    <w:p w:rsidR="008E7B8F" w:rsidRDefault="008E7B8F" w:rsidP="008E7B8F">
      <w:pPr>
        <w:spacing w:line="360" w:lineRule="auto"/>
        <w:ind w:right="113" w:firstLine="851"/>
        <w:jc w:val="both"/>
        <w:rPr>
          <w:rFonts w:ascii="Arial" w:hAnsi="Arial" w:cs="Arial"/>
        </w:rPr>
      </w:pPr>
      <w:r>
        <w:rPr>
          <w:rFonts w:ascii="Arial" w:hAnsi="Arial" w:cs="Arial"/>
        </w:rPr>
        <w:t xml:space="preserve">Como produto final desenvolvido com o uso do </w:t>
      </w:r>
      <w:proofErr w:type="spellStart"/>
      <w:proofErr w:type="gramStart"/>
      <w:r>
        <w:rPr>
          <w:rFonts w:ascii="Arial" w:hAnsi="Arial" w:cs="Arial"/>
        </w:rPr>
        <w:t>QGis</w:t>
      </w:r>
      <w:proofErr w:type="spellEnd"/>
      <w:proofErr w:type="gramEnd"/>
      <w:r>
        <w:rPr>
          <w:rFonts w:ascii="Arial" w:hAnsi="Arial" w:cs="Arial"/>
        </w:rPr>
        <w:t xml:space="preserve">, na Figura 6 podemos observar o quanto a área estudada está com suas reservas naturais e originais comprometidas. Essa grande ocupação pela agricultura promove graves problemas ambientais que atingem diretamente as populações ali instaladas, mas também afetam a fauna e flora de maneira quase que irrecuperável. As possibilidades de serem efetuadas tais análises, utilizando os </w:t>
      </w:r>
      <w:proofErr w:type="spellStart"/>
      <w:r>
        <w:rPr>
          <w:rFonts w:ascii="Arial" w:hAnsi="Arial" w:cs="Arial"/>
        </w:rPr>
        <w:t>SIG’s</w:t>
      </w:r>
      <w:proofErr w:type="spellEnd"/>
      <w:r>
        <w:rPr>
          <w:rFonts w:ascii="Arial" w:hAnsi="Arial" w:cs="Arial"/>
        </w:rPr>
        <w:t xml:space="preserve">, auxiliam na reprogramação da ocupação do solo, quando os objetivos forem </w:t>
      </w:r>
      <w:proofErr w:type="gramStart"/>
      <w:r>
        <w:rPr>
          <w:rFonts w:ascii="Arial" w:hAnsi="Arial" w:cs="Arial"/>
        </w:rPr>
        <w:t>a</w:t>
      </w:r>
      <w:proofErr w:type="gramEnd"/>
      <w:r>
        <w:rPr>
          <w:rFonts w:ascii="Arial" w:hAnsi="Arial" w:cs="Arial"/>
        </w:rPr>
        <w:t xml:space="preserve"> manutenção de um equilíbrio dinâmico para a vida, seja das populações humanas já instaladas, da manutenção e ampliação da flora e da fauna, ou ainda da distribuição equânime das terras.</w:t>
      </w:r>
    </w:p>
    <w:p w:rsidR="008E7B8F" w:rsidRDefault="008E7B8F" w:rsidP="008E7B8F">
      <w:pPr>
        <w:spacing w:line="360" w:lineRule="auto"/>
        <w:ind w:right="113" w:firstLine="851"/>
        <w:jc w:val="both"/>
        <w:rPr>
          <w:rFonts w:ascii="Arial" w:hAnsi="Arial" w:cs="Arial"/>
        </w:rPr>
      </w:pPr>
      <w:r>
        <w:rPr>
          <w:rFonts w:ascii="Arial" w:hAnsi="Arial" w:cs="Arial"/>
        </w:rPr>
        <w:t>As várias formas de representação cartográficas que empregam o geoprocessamento</w:t>
      </w:r>
      <w:proofErr w:type="gramStart"/>
      <w:r>
        <w:rPr>
          <w:rFonts w:ascii="Arial" w:hAnsi="Arial" w:cs="Arial"/>
        </w:rPr>
        <w:t>, podem</w:t>
      </w:r>
      <w:proofErr w:type="gramEnd"/>
      <w:r>
        <w:rPr>
          <w:rFonts w:ascii="Arial" w:hAnsi="Arial" w:cs="Arial"/>
        </w:rPr>
        <w:t xml:space="preserve"> dar pistas importantes sobre a destinação do uso do solo. No entanto, ressalta-se a importância do trabalho de campo como sendo uma das ferramentas mais apropriadas para coletar dados e promover o contato com a realidade vivida e, assim, ter uma interpretação mais concreta do movimento do real.  Não se pode esquecer que o conhecimento do geógrafo é construído pelo </w:t>
      </w:r>
      <w:r>
        <w:rPr>
          <w:rFonts w:ascii="Arial" w:hAnsi="Arial" w:cs="Arial"/>
        </w:rPr>
        <w:lastRenderedPageBreak/>
        <w:t>conhecimento técnico, mas também pela experiência de campo, possibilitando-lhe uma formação completa.</w:t>
      </w:r>
    </w:p>
    <w:p w:rsidR="008E7B8F" w:rsidRDefault="008E7B8F" w:rsidP="008E7B8F">
      <w:pPr>
        <w:spacing w:line="360" w:lineRule="auto"/>
        <w:ind w:right="113" w:firstLine="851"/>
        <w:jc w:val="both"/>
        <w:rPr>
          <w:rFonts w:ascii="Arial" w:hAnsi="Arial" w:cs="Arial"/>
        </w:rPr>
      </w:pPr>
    </w:p>
    <w:p w:rsidR="008E7B8F" w:rsidRDefault="008E7B8F" w:rsidP="008E7B8F">
      <w:pPr>
        <w:spacing w:line="360" w:lineRule="auto"/>
        <w:jc w:val="both"/>
        <w:rPr>
          <w:rFonts w:ascii="Arial" w:hAnsi="Arial" w:cs="Arial"/>
          <w:b/>
          <w:bCs/>
          <w:color w:val="000000"/>
        </w:rPr>
      </w:pPr>
      <w:r>
        <w:rPr>
          <w:rFonts w:ascii="Arial" w:hAnsi="Arial" w:cs="Arial"/>
          <w:b/>
        </w:rPr>
        <w:t>6 – CONSIDERAÇÕES FINAIS</w:t>
      </w:r>
    </w:p>
    <w:p w:rsidR="008E7B8F" w:rsidRDefault="008E7B8F" w:rsidP="008E7B8F">
      <w:pPr>
        <w:spacing w:line="360" w:lineRule="auto"/>
        <w:ind w:firstLine="851"/>
        <w:jc w:val="both"/>
        <w:rPr>
          <w:rFonts w:ascii="Arial" w:hAnsi="Arial" w:cs="Arial"/>
          <w:b/>
        </w:rPr>
      </w:pPr>
    </w:p>
    <w:p w:rsidR="008E7B8F" w:rsidRDefault="008E7B8F" w:rsidP="008E7B8F">
      <w:pPr>
        <w:spacing w:line="360" w:lineRule="auto"/>
        <w:ind w:firstLine="851"/>
        <w:jc w:val="both"/>
        <w:rPr>
          <w:rFonts w:ascii="Arial" w:hAnsi="Arial" w:cs="Arial"/>
        </w:rPr>
      </w:pPr>
      <w:r>
        <w:rPr>
          <w:rFonts w:ascii="Arial" w:hAnsi="Arial" w:cs="Arial"/>
        </w:rPr>
        <w:t>A utilização do SIG para análise espacial é uma importante ferramenta para o conhecimento das realidades vividas em uma determinada área. Seu uso tem se propagado por todos os campos do conhecimento trazendo a quem o domina, um poder sobre o espaço cujos resultados nem sempre revertem em benefícios para as populações afetadas.</w:t>
      </w:r>
    </w:p>
    <w:p w:rsidR="008E7B8F" w:rsidRDefault="008E7B8F" w:rsidP="008E7B8F">
      <w:pPr>
        <w:spacing w:line="360" w:lineRule="auto"/>
        <w:ind w:firstLine="851"/>
        <w:jc w:val="both"/>
        <w:rPr>
          <w:rFonts w:ascii="Arial" w:hAnsi="Arial" w:cs="Arial"/>
        </w:rPr>
      </w:pPr>
      <w:r>
        <w:rPr>
          <w:rFonts w:ascii="Arial" w:hAnsi="Arial" w:cs="Arial"/>
        </w:rPr>
        <w:t xml:space="preserve">Ainda que haja a possibilidade de acesso amplo, os meandros desse tipo de conhecimento é dominado por poucos países que os mantêm </w:t>
      </w:r>
      <w:proofErr w:type="gramStart"/>
      <w:r>
        <w:rPr>
          <w:rFonts w:ascii="Arial" w:hAnsi="Arial" w:cs="Arial"/>
        </w:rPr>
        <w:t>sob vigilância</w:t>
      </w:r>
      <w:proofErr w:type="gramEnd"/>
      <w:r>
        <w:rPr>
          <w:rFonts w:ascii="Arial" w:hAnsi="Arial" w:cs="Arial"/>
        </w:rPr>
        <w:t xml:space="preserve"> e segredo ferrenhos. É a nova forma de dominação imperialista que possibilita aos países centrais controlarem, à distância, os mercados e as novas diretrizes da divisão territorial internacional. Determinam dessa maneira, a divisão internacional do trabalho, criando novas formas de reprodução capitalista, mas não distribuindo os seus resultados benéficos, ou seja, os </w:t>
      </w:r>
      <w:proofErr w:type="spellStart"/>
      <w:r>
        <w:rPr>
          <w:rFonts w:ascii="Arial" w:hAnsi="Arial" w:cs="Arial"/>
        </w:rPr>
        <w:t>SIG’s</w:t>
      </w:r>
      <w:proofErr w:type="spellEnd"/>
      <w:r>
        <w:rPr>
          <w:rFonts w:ascii="Arial" w:hAnsi="Arial" w:cs="Arial"/>
        </w:rPr>
        <w:t xml:space="preserve"> possibilitam uma concentração capitalista que impõe novos padrões de produção e aumentam seu lucro.</w:t>
      </w:r>
    </w:p>
    <w:p w:rsidR="008E7B8F" w:rsidRDefault="008E7B8F" w:rsidP="008E7B8F">
      <w:pPr>
        <w:spacing w:line="360" w:lineRule="auto"/>
        <w:ind w:firstLine="851"/>
        <w:jc w:val="both"/>
        <w:rPr>
          <w:rFonts w:ascii="Arial" w:hAnsi="Arial" w:cs="Arial"/>
        </w:rPr>
      </w:pPr>
      <w:r>
        <w:rPr>
          <w:rFonts w:ascii="Arial" w:hAnsi="Arial" w:cs="Arial"/>
        </w:rPr>
        <w:t xml:space="preserve">No caso estudado a realidade não está distante dessas diretrizes, vez que os movimentos sociais desenvolveram lutas e ainda estão lutando, para que o parcelamento do solo seja feito de uma maneira que possibilite a reprodução social dos meios de produção camponês. A visualização da área permite a esses movimentos o conhecimento negado pelos veículos oficiais e a grande mídia, que estão a serviço do capital, nacional e internacional, dado ao expressivo volume de aporte financeiro das instituições internacionais no setor </w:t>
      </w:r>
      <w:proofErr w:type="spellStart"/>
      <w:r>
        <w:rPr>
          <w:rFonts w:ascii="Arial" w:hAnsi="Arial" w:cs="Arial"/>
        </w:rPr>
        <w:t>sucroalcoleiro</w:t>
      </w:r>
      <w:proofErr w:type="spellEnd"/>
      <w:r>
        <w:rPr>
          <w:rFonts w:ascii="Arial" w:hAnsi="Arial" w:cs="Arial"/>
        </w:rPr>
        <w:t>.</w:t>
      </w:r>
    </w:p>
    <w:p w:rsidR="008E7B8F" w:rsidRDefault="008E7B8F" w:rsidP="008E7B8F">
      <w:pPr>
        <w:spacing w:line="360" w:lineRule="auto"/>
        <w:ind w:firstLine="851"/>
        <w:jc w:val="both"/>
        <w:rPr>
          <w:rFonts w:ascii="Arial" w:hAnsi="Arial" w:cs="Arial"/>
        </w:rPr>
      </w:pPr>
      <w:r>
        <w:rPr>
          <w:rFonts w:ascii="Arial" w:hAnsi="Arial" w:cs="Arial"/>
        </w:rPr>
        <w:t xml:space="preserve">Em relação ao uso e ocupação do </w:t>
      </w:r>
      <w:proofErr w:type="gramStart"/>
      <w:r>
        <w:rPr>
          <w:rFonts w:ascii="Arial" w:hAnsi="Arial" w:cs="Arial"/>
        </w:rPr>
        <w:t xml:space="preserve">solo verificados neste estudo de caso, nos vários momentos de elaboração dos mapas utilizando o SIG </w:t>
      </w:r>
      <w:proofErr w:type="spellStart"/>
      <w:r>
        <w:rPr>
          <w:rFonts w:ascii="Arial" w:hAnsi="Arial" w:cs="Arial"/>
        </w:rPr>
        <w:t>Qgis</w:t>
      </w:r>
      <w:proofErr w:type="spellEnd"/>
      <w:proofErr w:type="gramEnd"/>
      <w:r>
        <w:rPr>
          <w:rFonts w:ascii="Arial" w:hAnsi="Arial" w:cs="Arial"/>
        </w:rPr>
        <w:t xml:space="preserve">, foi possibilitado delinear nascentes desprotegidas, solo exposto, áreas de monocultura da cana-de-açúcar. Essas análises foram possíveis porque houve uma junção de informações que permitiram melhor análise, </w:t>
      </w:r>
      <w:proofErr w:type="gramStart"/>
      <w:r>
        <w:rPr>
          <w:rFonts w:ascii="Arial" w:hAnsi="Arial" w:cs="Arial"/>
        </w:rPr>
        <w:t>por exemplo</w:t>
      </w:r>
      <w:proofErr w:type="gramEnd"/>
      <w:r>
        <w:rPr>
          <w:rFonts w:ascii="Arial" w:hAnsi="Arial" w:cs="Arial"/>
        </w:rPr>
        <w:t xml:space="preserve"> quando se fez uso das imagens de satélite. Isso evidencia que a natureza tem valor econômico e que o capital se apropria e usa para a sua expansão.</w:t>
      </w:r>
    </w:p>
    <w:p w:rsidR="008E7B8F" w:rsidRDefault="008E7B8F" w:rsidP="008E7B8F">
      <w:pPr>
        <w:spacing w:line="360" w:lineRule="auto"/>
        <w:ind w:firstLine="851"/>
        <w:jc w:val="both"/>
        <w:rPr>
          <w:rFonts w:ascii="Arial" w:hAnsi="Arial" w:cs="Arial"/>
        </w:rPr>
      </w:pPr>
      <w:r>
        <w:rPr>
          <w:rFonts w:ascii="Arial" w:hAnsi="Arial" w:cs="Arial"/>
        </w:rPr>
        <w:lastRenderedPageBreak/>
        <w:t xml:space="preserve">Evidentemente, a ocupação do território observada e estudada com o uso do </w:t>
      </w:r>
      <w:proofErr w:type="spellStart"/>
      <w:proofErr w:type="gramStart"/>
      <w:r>
        <w:rPr>
          <w:rFonts w:ascii="Arial" w:hAnsi="Arial" w:cs="Arial"/>
        </w:rPr>
        <w:t>QGis</w:t>
      </w:r>
      <w:proofErr w:type="spellEnd"/>
      <w:proofErr w:type="gramEnd"/>
      <w:r>
        <w:rPr>
          <w:rFonts w:ascii="Arial" w:hAnsi="Arial" w:cs="Arial"/>
        </w:rPr>
        <w:t>, carece de um aprofundamento só possível por meio de um trabalho de campo. As dinâmicas sociais e naturais extrapolam os modelos matemáticos sobre os quais os programas SIG se estabelecem. No entanto, o seu emprego é importantíssimo para deslindar as várias formas que vem sendo desenvolvidas no parcelamento e ocupação do solo na Bacia do Córrego Água Sumida. Assim, o uso dessa tecnologia cria condições de novos enfrentamentos pela luta da terra, mas em condições mais igualitárias aos movimentos sociais por conhecerem melhor a atual realidade.</w:t>
      </w:r>
    </w:p>
    <w:p w:rsidR="008E7B8F" w:rsidRDefault="008E7B8F" w:rsidP="008E7B8F">
      <w:pPr>
        <w:autoSpaceDE w:val="0"/>
        <w:autoSpaceDN w:val="0"/>
        <w:adjustRightInd w:val="0"/>
        <w:jc w:val="both"/>
        <w:rPr>
          <w:rFonts w:ascii="Arial" w:hAnsi="Arial" w:cs="Arial"/>
        </w:rPr>
      </w:pPr>
    </w:p>
    <w:p w:rsidR="008E7B8F" w:rsidRDefault="008E7B8F" w:rsidP="008E7B8F">
      <w:pPr>
        <w:autoSpaceDE w:val="0"/>
        <w:autoSpaceDN w:val="0"/>
        <w:adjustRightInd w:val="0"/>
        <w:spacing w:line="360" w:lineRule="auto"/>
        <w:jc w:val="both"/>
        <w:rPr>
          <w:rFonts w:ascii="Arial" w:hAnsi="Arial" w:cs="Arial"/>
          <w:b/>
          <w:bCs/>
        </w:rPr>
      </w:pPr>
    </w:p>
    <w:p w:rsidR="008E7B8F" w:rsidRDefault="008E7B8F" w:rsidP="008E7B8F">
      <w:pPr>
        <w:autoSpaceDE w:val="0"/>
        <w:autoSpaceDN w:val="0"/>
        <w:adjustRightInd w:val="0"/>
        <w:jc w:val="both"/>
        <w:rPr>
          <w:rFonts w:ascii="Arial" w:hAnsi="Arial" w:cs="Arial"/>
          <w:sz w:val="23"/>
          <w:szCs w:val="23"/>
        </w:rPr>
      </w:pPr>
      <w:r>
        <w:rPr>
          <w:rFonts w:ascii="Arial" w:hAnsi="Arial" w:cs="Arial"/>
          <w:b/>
          <w:bCs/>
        </w:rPr>
        <w:t>REFERÊNCIAS</w:t>
      </w:r>
    </w:p>
    <w:p w:rsidR="008E7B8F" w:rsidRDefault="008E7B8F" w:rsidP="008E7B8F">
      <w:pPr>
        <w:autoSpaceDE w:val="0"/>
        <w:autoSpaceDN w:val="0"/>
        <w:adjustRightInd w:val="0"/>
        <w:rPr>
          <w:rFonts w:ascii="Arial" w:hAnsi="Arial" w:cs="Arial"/>
          <w:sz w:val="20"/>
        </w:rPr>
      </w:pP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 xml:space="preserve">ANTONIO, Armando Pereira. </w:t>
      </w:r>
      <w:r>
        <w:rPr>
          <w:rFonts w:ascii="Arial" w:hAnsi="Arial" w:cs="Arial"/>
          <w:b/>
          <w:bCs/>
          <w:color w:val="000000"/>
          <w:sz w:val="20"/>
          <w:szCs w:val="20"/>
        </w:rPr>
        <w:t xml:space="preserve">Movimento social e a organização do espaço rural nos assentamentos </w:t>
      </w:r>
      <w:proofErr w:type="gramStart"/>
      <w:r>
        <w:rPr>
          <w:rFonts w:ascii="Arial" w:hAnsi="Arial" w:cs="Arial"/>
          <w:b/>
          <w:bCs/>
          <w:color w:val="000000"/>
          <w:sz w:val="20"/>
          <w:szCs w:val="20"/>
        </w:rPr>
        <w:t>populacionais dirigido pelo Estado</w:t>
      </w:r>
      <w:proofErr w:type="gramEnd"/>
      <w:r>
        <w:rPr>
          <w:rFonts w:ascii="Arial" w:hAnsi="Arial" w:cs="Arial"/>
          <w:b/>
          <w:bCs/>
          <w:color w:val="000000"/>
          <w:sz w:val="20"/>
          <w:szCs w:val="20"/>
        </w:rPr>
        <w:t>:</w:t>
      </w:r>
      <w:r>
        <w:rPr>
          <w:rFonts w:ascii="Arial" w:hAnsi="Arial" w:cs="Arial"/>
          <w:bCs/>
          <w:color w:val="000000"/>
          <w:sz w:val="20"/>
          <w:szCs w:val="20"/>
        </w:rPr>
        <w:t xml:space="preserve"> Os exemplos na Alta Sorocabana no período 1960-1990. 1990. Tese (Doutorado em Geografia) Faculdade de Filosofia Letras e Ciências Humanas, Universidade de São Paulo, São Paulo.</w:t>
      </w:r>
    </w:p>
    <w:p w:rsidR="008E7B8F" w:rsidRDefault="008E7B8F" w:rsidP="008E7B8F">
      <w:pPr>
        <w:jc w:val="both"/>
        <w:rPr>
          <w:rFonts w:ascii="Arial" w:hAnsi="Arial" w:cs="Arial"/>
          <w:bCs/>
          <w:color w:val="000000"/>
          <w:sz w:val="20"/>
          <w:szCs w:val="20"/>
        </w:rPr>
      </w:pP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 xml:space="preserve">CAMARA, Gilberto </w:t>
      </w:r>
      <w:proofErr w:type="gramStart"/>
      <w:r>
        <w:rPr>
          <w:rFonts w:ascii="Arial" w:hAnsi="Arial" w:cs="Arial"/>
          <w:bCs/>
          <w:color w:val="000000"/>
          <w:sz w:val="20"/>
          <w:szCs w:val="20"/>
        </w:rPr>
        <w:t>et</w:t>
      </w:r>
      <w:proofErr w:type="gramEnd"/>
      <w:r>
        <w:rPr>
          <w:rFonts w:ascii="Arial" w:hAnsi="Arial" w:cs="Arial"/>
          <w:bCs/>
          <w:color w:val="000000"/>
          <w:sz w:val="20"/>
          <w:szCs w:val="20"/>
        </w:rPr>
        <w:t xml:space="preserve"> al. </w:t>
      </w:r>
      <w:r>
        <w:rPr>
          <w:rFonts w:ascii="Arial" w:hAnsi="Arial" w:cs="Arial"/>
          <w:b/>
          <w:bCs/>
          <w:color w:val="000000"/>
          <w:sz w:val="20"/>
          <w:szCs w:val="20"/>
        </w:rPr>
        <w:t xml:space="preserve">Análise Espacial e Geoprocessamento. </w:t>
      </w:r>
      <w:r>
        <w:rPr>
          <w:rFonts w:ascii="Arial" w:hAnsi="Arial" w:cs="Arial"/>
          <w:bCs/>
          <w:color w:val="000000"/>
          <w:sz w:val="20"/>
          <w:szCs w:val="20"/>
        </w:rPr>
        <w:t>Arquivo digital.</w:t>
      </w:r>
    </w:p>
    <w:p w:rsidR="008E7B8F" w:rsidRDefault="008E7B8F" w:rsidP="008E7B8F">
      <w:pPr>
        <w:jc w:val="both"/>
        <w:rPr>
          <w:rFonts w:ascii="Arial" w:hAnsi="Arial" w:cs="Arial"/>
          <w:bCs/>
          <w:color w:val="000000"/>
          <w:sz w:val="20"/>
          <w:szCs w:val="20"/>
        </w:rPr>
      </w:pP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 xml:space="preserve">DATALUTA. </w:t>
      </w:r>
      <w:r>
        <w:rPr>
          <w:rFonts w:ascii="Arial" w:hAnsi="Arial" w:cs="Arial"/>
          <w:b/>
          <w:bCs/>
          <w:color w:val="000000"/>
          <w:sz w:val="20"/>
          <w:szCs w:val="20"/>
        </w:rPr>
        <w:t>Relatório Pontal do Paranapanema 2012.</w:t>
      </w:r>
      <w:r>
        <w:rPr>
          <w:rFonts w:ascii="Arial" w:hAnsi="Arial" w:cs="Arial"/>
          <w:bCs/>
          <w:color w:val="000000"/>
          <w:sz w:val="20"/>
          <w:szCs w:val="20"/>
        </w:rPr>
        <w:t xml:space="preserve"> Presidente Prudente, NERA, dez. 2013.</w:t>
      </w:r>
    </w:p>
    <w:p w:rsidR="008E7B8F" w:rsidRDefault="008E7B8F" w:rsidP="008E7B8F">
      <w:pPr>
        <w:jc w:val="both"/>
        <w:rPr>
          <w:rFonts w:ascii="Arial" w:hAnsi="Arial" w:cs="Arial"/>
          <w:bCs/>
          <w:color w:val="000000"/>
          <w:sz w:val="20"/>
          <w:szCs w:val="20"/>
        </w:rPr>
      </w:pP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 xml:space="preserve">FERNANDES, Bernardo </w:t>
      </w:r>
      <w:proofErr w:type="spellStart"/>
      <w:r>
        <w:rPr>
          <w:rFonts w:ascii="Arial" w:hAnsi="Arial" w:cs="Arial"/>
          <w:bCs/>
          <w:color w:val="000000"/>
          <w:sz w:val="20"/>
          <w:szCs w:val="20"/>
        </w:rPr>
        <w:t>Mançano</w:t>
      </w:r>
      <w:proofErr w:type="spellEnd"/>
      <w:r>
        <w:rPr>
          <w:rFonts w:ascii="Arial" w:hAnsi="Arial" w:cs="Arial"/>
          <w:bCs/>
          <w:color w:val="000000"/>
          <w:sz w:val="20"/>
          <w:szCs w:val="20"/>
        </w:rPr>
        <w:t xml:space="preserve">. Contribuição ao estudo do campesinato brasileiro formação e </w:t>
      </w:r>
      <w:proofErr w:type="spellStart"/>
      <w:r>
        <w:rPr>
          <w:rFonts w:ascii="Arial" w:hAnsi="Arial" w:cs="Arial"/>
          <w:bCs/>
          <w:color w:val="000000"/>
          <w:sz w:val="20"/>
          <w:szCs w:val="20"/>
        </w:rPr>
        <w:t>territorialização</w:t>
      </w:r>
      <w:proofErr w:type="spellEnd"/>
      <w:r>
        <w:rPr>
          <w:rFonts w:ascii="Arial" w:hAnsi="Arial" w:cs="Arial"/>
          <w:bCs/>
          <w:color w:val="000000"/>
          <w:sz w:val="20"/>
          <w:szCs w:val="20"/>
        </w:rPr>
        <w:t xml:space="preserve"> do movimento dos trabalhadores rurais sem terra-</w:t>
      </w:r>
      <w:proofErr w:type="gramStart"/>
      <w:r>
        <w:rPr>
          <w:rFonts w:ascii="Arial" w:hAnsi="Arial" w:cs="Arial"/>
          <w:bCs/>
          <w:color w:val="000000"/>
          <w:sz w:val="20"/>
          <w:szCs w:val="20"/>
        </w:rPr>
        <w:t xml:space="preserve">  </w:t>
      </w:r>
      <w:proofErr w:type="gramEnd"/>
      <w:r>
        <w:rPr>
          <w:rFonts w:ascii="Arial" w:hAnsi="Arial" w:cs="Arial"/>
          <w:bCs/>
          <w:color w:val="000000"/>
          <w:sz w:val="20"/>
          <w:szCs w:val="20"/>
        </w:rPr>
        <w:t>MST (1979-1999). 1999. 318f. Tese (Doutorado em Geografia Humana) Departamento de Geografia da Faculdade de Filosofia, Letras e Ciências Humanas, Universidade de São Paulo, São Paulo.</w:t>
      </w:r>
    </w:p>
    <w:p w:rsidR="008E7B8F" w:rsidRDefault="008E7B8F" w:rsidP="008E7B8F">
      <w:pPr>
        <w:jc w:val="both"/>
        <w:rPr>
          <w:rFonts w:ascii="Arial" w:hAnsi="Arial" w:cs="Arial"/>
          <w:bCs/>
          <w:color w:val="000000"/>
          <w:sz w:val="20"/>
          <w:szCs w:val="20"/>
        </w:rPr>
      </w:pP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ITESP, SÃO PAULO. _____. Pontal do Paranapanema:</w:t>
      </w:r>
      <w:r>
        <w:rPr>
          <w:rFonts w:ascii="Arial" w:hAnsi="Arial" w:cs="Arial"/>
          <w:b/>
          <w:bCs/>
          <w:color w:val="000000"/>
          <w:sz w:val="20"/>
          <w:szCs w:val="20"/>
        </w:rPr>
        <w:t xml:space="preserve"> </w:t>
      </w:r>
      <w:r>
        <w:rPr>
          <w:rFonts w:ascii="Arial" w:hAnsi="Arial" w:cs="Arial"/>
          <w:bCs/>
          <w:color w:val="000000"/>
          <w:sz w:val="20"/>
          <w:szCs w:val="20"/>
        </w:rPr>
        <w:t xml:space="preserve">novos investimentos buscam o desenvolvimento da região. </w:t>
      </w:r>
      <w:r>
        <w:rPr>
          <w:rFonts w:ascii="Arial" w:hAnsi="Arial" w:cs="Arial"/>
          <w:b/>
          <w:bCs/>
          <w:color w:val="000000"/>
          <w:sz w:val="20"/>
          <w:szCs w:val="20"/>
        </w:rPr>
        <w:t xml:space="preserve">Fatos da terra </w:t>
      </w:r>
      <w:r>
        <w:rPr>
          <w:rFonts w:ascii="Arial" w:hAnsi="Arial" w:cs="Arial"/>
          <w:bCs/>
          <w:color w:val="000000"/>
          <w:sz w:val="20"/>
          <w:szCs w:val="20"/>
        </w:rPr>
        <w:t>São Paulo: ITESP, n.19, ano 6, 2007.</w:t>
      </w: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 xml:space="preserve"> </w:t>
      </w: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 xml:space="preserve">LEITE, José Ferrari. </w:t>
      </w:r>
      <w:r>
        <w:rPr>
          <w:rFonts w:ascii="Arial" w:hAnsi="Arial" w:cs="Arial"/>
          <w:b/>
          <w:bCs/>
          <w:color w:val="000000"/>
          <w:sz w:val="20"/>
          <w:szCs w:val="20"/>
        </w:rPr>
        <w:t>A ocupação do Pontal do Paranapanema</w:t>
      </w:r>
      <w:r>
        <w:rPr>
          <w:rFonts w:ascii="Arial" w:hAnsi="Arial" w:cs="Arial"/>
          <w:bCs/>
          <w:color w:val="000000"/>
          <w:sz w:val="20"/>
          <w:szCs w:val="20"/>
        </w:rPr>
        <w:t xml:space="preserve">. São Paulo: </w:t>
      </w:r>
      <w:proofErr w:type="spellStart"/>
      <w:r>
        <w:rPr>
          <w:rFonts w:ascii="Arial" w:hAnsi="Arial" w:cs="Arial"/>
          <w:bCs/>
          <w:color w:val="000000"/>
          <w:sz w:val="20"/>
          <w:szCs w:val="20"/>
        </w:rPr>
        <w:t>Hucitec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Unesp</w:t>
      </w:r>
      <w:proofErr w:type="gramEnd"/>
      <w:r>
        <w:rPr>
          <w:rFonts w:ascii="Arial" w:hAnsi="Arial" w:cs="Arial"/>
          <w:bCs/>
          <w:color w:val="000000"/>
          <w:sz w:val="20"/>
          <w:szCs w:val="20"/>
        </w:rPr>
        <w:t>, 1998.</w:t>
      </w:r>
    </w:p>
    <w:p w:rsidR="008E7B8F" w:rsidRDefault="008E7B8F" w:rsidP="008E7B8F">
      <w:pPr>
        <w:jc w:val="both"/>
        <w:rPr>
          <w:rFonts w:ascii="Arial" w:hAnsi="Arial" w:cs="Arial"/>
          <w:bCs/>
          <w:color w:val="000000"/>
          <w:sz w:val="20"/>
          <w:szCs w:val="20"/>
        </w:rPr>
      </w:pPr>
    </w:p>
    <w:p w:rsidR="008E7B8F" w:rsidRDefault="008E7B8F" w:rsidP="008E7B8F">
      <w:pPr>
        <w:jc w:val="both"/>
        <w:rPr>
          <w:rFonts w:ascii="Arial" w:hAnsi="Arial" w:cs="Arial"/>
          <w:bCs/>
          <w:color w:val="000000"/>
          <w:sz w:val="20"/>
          <w:szCs w:val="20"/>
        </w:rPr>
      </w:pPr>
      <w:r>
        <w:rPr>
          <w:rFonts w:ascii="Arial" w:hAnsi="Arial" w:cs="Arial"/>
          <w:bCs/>
          <w:color w:val="000000"/>
          <w:sz w:val="20"/>
          <w:szCs w:val="20"/>
        </w:rPr>
        <w:t xml:space="preserve">NASA </w:t>
      </w:r>
      <w:proofErr w:type="spellStart"/>
      <w:r>
        <w:rPr>
          <w:rFonts w:ascii="Arial" w:hAnsi="Arial" w:cs="Arial"/>
          <w:bCs/>
          <w:color w:val="000000"/>
          <w:sz w:val="20"/>
          <w:szCs w:val="20"/>
        </w:rPr>
        <w:t>Image</w:t>
      </w:r>
      <w:proofErr w:type="spellEnd"/>
      <w:r>
        <w:rPr>
          <w:rFonts w:ascii="Arial" w:hAnsi="Arial" w:cs="Arial"/>
          <w:bCs/>
          <w:color w:val="000000"/>
          <w:sz w:val="20"/>
          <w:szCs w:val="20"/>
        </w:rPr>
        <w:t xml:space="preserve">. Disponível em &lt;http://earthexplorer.usgs.gov/&gt;. Acesso em </w:t>
      </w:r>
      <w:proofErr w:type="gramStart"/>
      <w:r>
        <w:rPr>
          <w:rFonts w:ascii="Arial" w:hAnsi="Arial" w:cs="Arial"/>
          <w:bCs/>
          <w:color w:val="000000"/>
          <w:sz w:val="20"/>
          <w:szCs w:val="20"/>
        </w:rPr>
        <w:t xml:space="preserve">27 </w:t>
      </w:r>
      <w:proofErr w:type="spellStart"/>
      <w:r>
        <w:rPr>
          <w:rFonts w:ascii="Arial" w:hAnsi="Arial" w:cs="Arial"/>
          <w:bCs/>
          <w:color w:val="000000"/>
          <w:sz w:val="20"/>
          <w:szCs w:val="20"/>
        </w:rPr>
        <w:t>fev</w:t>
      </w:r>
      <w:proofErr w:type="spellEnd"/>
      <w:proofErr w:type="gramEnd"/>
      <w:r>
        <w:rPr>
          <w:rFonts w:ascii="Arial" w:hAnsi="Arial" w:cs="Arial"/>
          <w:bCs/>
          <w:color w:val="000000"/>
          <w:sz w:val="20"/>
          <w:szCs w:val="20"/>
        </w:rPr>
        <w:t xml:space="preserve"> 2015.</w:t>
      </w:r>
    </w:p>
    <w:p w:rsidR="008E7B8F" w:rsidRDefault="008E7B8F" w:rsidP="008E7B8F">
      <w:pPr>
        <w:jc w:val="both"/>
        <w:rPr>
          <w:rFonts w:ascii="Arial" w:hAnsi="Arial" w:cs="Arial"/>
          <w:bCs/>
          <w:color w:val="000000"/>
          <w:sz w:val="20"/>
          <w:szCs w:val="20"/>
        </w:rPr>
      </w:pPr>
    </w:p>
    <w:p w:rsidR="008E7B8F" w:rsidRDefault="008E7B8F" w:rsidP="008E7B8F">
      <w:pPr>
        <w:autoSpaceDE w:val="0"/>
        <w:autoSpaceDN w:val="0"/>
        <w:adjustRightInd w:val="0"/>
        <w:jc w:val="both"/>
        <w:rPr>
          <w:rFonts w:ascii="Arial" w:hAnsi="Arial" w:cs="Arial"/>
          <w:bCs/>
          <w:iCs/>
          <w:sz w:val="20"/>
          <w:szCs w:val="20"/>
        </w:rPr>
      </w:pPr>
      <w:r>
        <w:rPr>
          <w:rFonts w:ascii="Arial" w:hAnsi="Arial" w:cs="Arial"/>
          <w:bCs/>
          <w:color w:val="000000"/>
          <w:sz w:val="20"/>
          <w:szCs w:val="20"/>
        </w:rPr>
        <w:t xml:space="preserve">ROSA, Roberto. </w:t>
      </w:r>
      <w:r>
        <w:rPr>
          <w:rFonts w:ascii="Arial" w:hAnsi="Arial" w:cs="Arial"/>
          <w:b/>
          <w:bCs/>
          <w:iCs/>
          <w:sz w:val="20"/>
          <w:szCs w:val="20"/>
        </w:rPr>
        <w:t>Sistema de Informação Geográfica</w:t>
      </w:r>
      <w:r>
        <w:rPr>
          <w:rFonts w:ascii="Arial" w:hAnsi="Arial" w:cs="Arial"/>
          <w:bCs/>
          <w:iCs/>
          <w:sz w:val="20"/>
          <w:szCs w:val="20"/>
        </w:rPr>
        <w:t>. Universidade Federal de Uberlândia, 2004.</w:t>
      </w:r>
    </w:p>
    <w:p w:rsidR="008E7B8F" w:rsidRDefault="008E7B8F" w:rsidP="008E7B8F">
      <w:pPr>
        <w:autoSpaceDE w:val="0"/>
        <w:autoSpaceDN w:val="0"/>
        <w:adjustRightInd w:val="0"/>
        <w:jc w:val="both"/>
        <w:rPr>
          <w:rFonts w:ascii="Arial" w:hAnsi="Arial" w:cs="Arial"/>
          <w:bCs/>
          <w:iCs/>
          <w:sz w:val="20"/>
          <w:szCs w:val="20"/>
        </w:rPr>
      </w:pPr>
    </w:p>
    <w:p w:rsidR="008E7B8F" w:rsidRDefault="008E7B8F" w:rsidP="008E7B8F">
      <w:pPr>
        <w:autoSpaceDE w:val="0"/>
        <w:autoSpaceDN w:val="0"/>
        <w:adjustRightInd w:val="0"/>
        <w:jc w:val="both"/>
        <w:rPr>
          <w:rFonts w:ascii="Arial" w:hAnsi="Arial" w:cs="Arial"/>
          <w:bCs/>
          <w:iCs/>
          <w:sz w:val="20"/>
          <w:szCs w:val="20"/>
        </w:rPr>
      </w:pPr>
      <w:r>
        <w:rPr>
          <w:rFonts w:ascii="Arial" w:hAnsi="Arial" w:cs="Arial"/>
          <w:bCs/>
          <w:iCs/>
          <w:sz w:val="20"/>
          <w:szCs w:val="20"/>
        </w:rPr>
        <w:t xml:space="preserve">______. </w:t>
      </w:r>
      <w:r>
        <w:rPr>
          <w:rFonts w:ascii="Arial" w:hAnsi="Arial" w:cs="Arial"/>
          <w:b/>
          <w:bCs/>
          <w:iCs/>
          <w:sz w:val="20"/>
          <w:szCs w:val="20"/>
        </w:rPr>
        <w:t>Análise espacial em Geografia</w:t>
      </w:r>
      <w:r>
        <w:rPr>
          <w:rFonts w:ascii="Arial" w:hAnsi="Arial" w:cs="Arial"/>
          <w:bCs/>
          <w:iCs/>
          <w:sz w:val="20"/>
          <w:szCs w:val="20"/>
        </w:rPr>
        <w:t>. Revista da ANPEGE, v. 7, n.1, número especial, p.275-289, out.2011.</w:t>
      </w:r>
    </w:p>
    <w:p w:rsidR="008E7B8F" w:rsidRDefault="008E7B8F" w:rsidP="008E7B8F">
      <w:pPr>
        <w:autoSpaceDE w:val="0"/>
        <w:autoSpaceDN w:val="0"/>
        <w:adjustRightInd w:val="0"/>
        <w:jc w:val="both"/>
        <w:rPr>
          <w:rFonts w:ascii="Arial" w:hAnsi="Arial" w:cs="Arial"/>
          <w:bCs/>
          <w:iCs/>
          <w:sz w:val="20"/>
          <w:szCs w:val="20"/>
        </w:rPr>
      </w:pPr>
    </w:p>
    <w:p w:rsidR="008E7B8F" w:rsidRDefault="008E7B8F" w:rsidP="008E7B8F">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 xml:space="preserve">SOBREIRO FILHO, José. </w:t>
      </w:r>
      <w:r>
        <w:rPr>
          <w:rFonts w:ascii="Arial" w:hAnsi="Arial" w:cs="Arial"/>
          <w:b/>
          <w:bCs/>
          <w:color w:val="000000"/>
          <w:sz w:val="20"/>
          <w:szCs w:val="20"/>
        </w:rPr>
        <w:t>O movimento em pedaços e os pedaços em movimentos</w:t>
      </w:r>
      <w:r>
        <w:rPr>
          <w:rFonts w:ascii="Arial" w:hAnsi="Arial" w:cs="Arial"/>
          <w:bCs/>
          <w:color w:val="000000"/>
          <w:sz w:val="20"/>
          <w:szCs w:val="20"/>
        </w:rPr>
        <w:t xml:space="preserve">: da ocupação do Pontal do Paranapanema à dissensão nos movimentos </w:t>
      </w:r>
      <w:proofErr w:type="spellStart"/>
      <w:r>
        <w:rPr>
          <w:rFonts w:ascii="Arial" w:hAnsi="Arial" w:cs="Arial"/>
          <w:bCs/>
          <w:color w:val="000000"/>
          <w:sz w:val="20"/>
          <w:szCs w:val="20"/>
        </w:rPr>
        <w:t>socioterritoriais</w:t>
      </w:r>
      <w:proofErr w:type="spellEnd"/>
      <w:r>
        <w:rPr>
          <w:rFonts w:ascii="Arial" w:hAnsi="Arial" w:cs="Arial"/>
          <w:bCs/>
          <w:color w:val="000000"/>
          <w:sz w:val="20"/>
          <w:szCs w:val="20"/>
        </w:rPr>
        <w:t xml:space="preserve"> camponeses. 2013. 546 f. Dissertação (mestrado em Geografia) - Universidade Estadual Paulista, Faculdade de Ciências e Tecnologia, Presidente Prudente.</w:t>
      </w:r>
    </w:p>
    <w:p w:rsidR="008E7B8F" w:rsidRDefault="008E7B8F" w:rsidP="008E7B8F">
      <w:pPr>
        <w:autoSpaceDE w:val="0"/>
        <w:autoSpaceDN w:val="0"/>
        <w:adjustRightInd w:val="0"/>
        <w:jc w:val="both"/>
        <w:rPr>
          <w:rFonts w:ascii="Arial" w:hAnsi="Arial" w:cs="Arial"/>
          <w:bCs/>
          <w:color w:val="000000"/>
          <w:sz w:val="20"/>
          <w:szCs w:val="20"/>
        </w:rPr>
      </w:pPr>
    </w:p>
    <w:p w:rsidR="008E7B8F" w:rsidRDefault="008E7B8F" w:rsidP="008E7B8F">
      <w:pPr>
        <w:autoSpaceDE w:val="0"/>
        <w:autoSpaceDN w:val="0"/>
        <w:adjustRightInd w:val="0"/>
        <w:jc w:val="both"/>
        <w:rPr>
          <w:rFonts w:ascii="Arial" w:hAnsi="Arial" w:cs="Arial"/>
        </w:rPr>
      </w:pPr>
      <w:r>
        <w:rPr>
          <w:rFonts w:ascii="Arial" w:hAnsi="Arial" w:cs="Arial"/>
          <w:bCs/>
          <w:color w:val="000000"/>
          <w:sz w:val="20"/>
          <w:szCs w:val="20"/>
        </w:rPr>
        <w:t xml:space="preserve">THOMAZ JÚNIOR, Antônio; GUIMARÃES, Raul Borges; LEAL, A. C.; LUCHIARI, Ailton. Conflitos territoriais, relações de trabalho e saúde ambiental no </w:t>
      </w:r>
      <w:proofErr w:type="spellStart"/>
      <w:r>
        <w:rPr>
          <w:rFonts w:ascii="Arial" w:hAnsi="Arial" w:cs="Arial"/>
          <w:bCs/>
          <w:color w:val="000000"/>
          <w:sz w:val="20"/>
          <w:szCs w:val="20"/>
        </w:rPr>
        <w:t>agrohidronegócio</w:t>
      </w:r>
      <w:proofErr w:type="spellEnd"/>
      <w:r>
        <w:rPr>
          <w:rFonts w:ascii="Arial" w:hAnsi="Arial" w:cs="Arial"/>
          <w:bCs/>
          <w:color w:val="000000"/>
          <w:sz w:val="20"/>
          <w:szCs w:val="20"/>
        </w:rPr>
        <w:t xml:space="preserve"> canavieiro no Pontal do Paranapanema (SP). In: </w:t>
      </w:r>
      <w:r>
        <w:rPr>
          <w:rFonts w:ascii="Arial" w:hAnsi="Arial" w:cs="Arial"/>
          <w:b/>
          <w:bCs/>
          <w:color w:val="000000"/>
          <w:sz w:val="20"/>
          <w:szCs w:val="20"/>
        </w:rPr>
        <w:t>XII Colóqu</w:t>
      </w:r>
      <w:bookmarkStart w:id="0" w:name="_GoBack"/>
      <w:bookmarkEnd w:id="0"/>
      <w:r>
        <w:rPr>
          <w:rFonts w:ascii="Arial" w:hAnsi="Arial" w:cs="Arial"/>
          <w:b/>
          <w:bCs/>
          <w:color w:val="000000"/>
          <w:sz w:val="20"/>
          <w:szCs w:val="20"/>
        </w:rPr>
        <w:t xml:space="preserve">io Internacional de </w:t>
      </w:r>
      <w:proofErr w:type="spellStart"/>
      <w:r>
        <w:rPr>
          <w:rFonts w:ascii="Arial" w:hAnsi="Arial" w:cs="Arial"/>
          <w:b/>
          <w:bCs/>
          <w:color w:val="000000"/>
          <w:sz w:val="20"/>
          <w:szCs w:val="20"/>
        </w:rPr>
        <w:t>Geocrítica</w:t>
      </w:r>
      <w:proofErr w:type="spellEnd"/>
      <w:r>
        <w:rPr>
          <w:rFonts w:ascii="Arial" w:hAnsi="Arial" w:cs="Arial"/>
          <w:bCs/>
          <w:color w:val="000000"/>
          <w:sz w:val="20"/>
          <w:szCs w:val="20"/>
        </w:rPr>
        <w:t xml:space="preserve">, 2012, Bogotá. Anais do evento. Bogotá, 2012. </w:t>
      </w:r>
      <w:proofErr w:type="gramStart"/>
      <w:r>
        <w:rPr>
          <w:rFonts w:ascii="Arial" w:hAnsi="Arial" w:cs="Arial"/>
          <w:bCs/>
          <w:color w:val="000000"/>
          <w:sz w:val="20"/>
          <w:szCs w:val="20"/>
        </w:rPr>
        <w:t>p.</w:t>
      </w:r>
      <w:proofErr w:type="gramEnd"/>
      <w:r>
        <w:rPr>
          <w:rFonts w:ascii="Arial" w:hAnsi="Arial" w:cs="Arial"/>
          <w:bCs/>
          <w:color w:val="000000"/>
          <w:sz w:val="20"/>
          <w:szCs w:val="20"/>
        </w:rPr>
        <w:t xml:space="preserve"> 1-14.</w:t>
      </w:r>
      <w:r>
        <w:rPr>
          <w:rFonts w:ascii="Arial" w:hAnsi="Arial" w:cs="Arial"/>
        </w:rPr>
        <w:t xml:space="preserve"> </w:t>
      </w:r>
    </w:p>
    <w:p w:rsidR="008E7B8F" w:rsidRDefault="008E7B8F" w:rsidP="008E7B8F">
      <w:pPr>
        <w:rPr>
          <w:rFonts w:ascii="Arial" w:hAnsi="Arial" w:cs="Arial"/>
        </w:rPr>
      </w:pPr>
    </w:p>
    <w:p w:rsidR="004E2999" w:rsidRPr="008E7B8F" w:rsidRDefault="004E2999" w:rsidP="008E7B8F"/>
    <w:sectPr w:rsidR="004E2999" w:rsidRPr="008E7B8F" w:rsidSect="00EB04AF">
      <w:headerReference w:type="default" r:id="rId15"/>
      <w:footerReference w:type="default" r:id="rId16"/>
      <w:pgSz w:w="11906" w:h="16838"/>
      <w:pgMar w:top="1055" w:right="1134" w:bottom="1134" w:left="1701"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06C" w:rsidRDefault="0094306C" w:rsidP="00443BE7">
      <w:r>
        <w:separator/>
      </w:r>
    </w:p>
  </w:endnote>
  <w:endnote w:type="continuationSeparator" w:id="0">
    <w:p w:rsidR="0094306C" w:rsidRDefault="0094306C" w:rsidP="0044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Droid Sans Fallback">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BE7" w:rsidRDefault="00443BE7" w:rsidP="00CA7471">
    <w:pPr>
      <w:pStyle w:val="Rodap"/>
      <w:pBdr>
        <w:top w:val="single" w:sz="4" w:space="1" w:color="auto"/>
      </w:pBdr>
      <w:rPr>
        <w:rFonts w:ascii="Calibri" w:hAnsi="Calibri" w:cs="Calibri"/>
        <w:color w:val="011F81"/>
      </w:rPr>
    </w:pPr>
  </w:p>
  <w:p w:rsidR="009611A7" w:rsidRPr="009611A7" w:rsidRDefault="00443BE7" w:rsidP="009611A7">
    <w:pPr>
      <w:pStyle w:val="Rodap"/>
      <w:pBdr>
        <w:top w:val="single" w:sz="4" w:space="1" w:color="auto"/>
      </w:pBdr>
      <w:jc w:val="center"/>
      <w:rPr>
        <w:rFonts w:ascii="Calibri" w:hAnsi="Calibri" w:cs="Calibri"/>
        <w:b/>
        <w:color w:val="548DD4" w:themeColor="text2" w:themeTint="99"/>
      </w:rPr>
    </w:pPr>
    <w:r w:rsidRPr="00CA7471">
      <w:rPr>
        <w:rFonts w:ascii="Calibri" w:hAnsi="Calibri" w:cs="Calibri"/>
        <w:b/>
        <w:color w:val="548DD4" w:themeColor="text2" w:themeTint="99"/>
      </w:rPr>
      <w:t>X</w:t>
    </w:r>
    <w:r w:rsidR="00CA7471">
      <w:rPr>
        <w:rFonts w:ascii="Calibri" w:hAnsi="Calibri" w:cs="Calibri"/>
        <w:b/>
        <w:color w:val="548DD4" w:themeColor="text2" w:themeTint="99"/>
      </w:rPr>
      <w:t>I</w:t>
    </w:r>
    <w:r w:rsidRPr="00CA7471">
      <w:rPr>
        <w:rFonts w:ascii="Calibri" w:hAnsi="Calibri" w:cs="Calibri"/>
        <w:b/>
        <w:color w:val="548DD4" w:themeColor="text2" w:themeTint="99"/>
      </w:rPr>
      <w:t xml:space="preserve"> Fórum Ambiental da Alta Pauli</w:t>
    </w:r>
    <w:r w:rsidR="005E2130">
      <w:rPr>
        <w:rFonts w:ascii="Calibri" w:hAnsi="Calibri" w:cs="Calibri"/>
        <w:b/>
        <w:color w:val="548DD4" w:themeColor="text2" w:themeTint="99"/>
      </w:rPr>
      <w:t>sta, v. 11, n. 5</w:t>
    </w:r>
    <w:r w:rsidR="00C968F2">
      <w:rPr>
        <w:rFonts w:ascii="Calibri" w:hAnsi="Calibri" w:cs="Calibri"/>
        <w:b/>
        <w:color w:val="548DD4" w:themeColor="text2" w:themeTint="99"/>
      </w:rPr>
      <w:t xml:space="preserve">, 2015, pp. </w:t>
    </w:r>
    <w:r w:rsidR="00706FAE">
      <w:rPr>
        <w:rFonts w:ascii="Calibri" w:hAnsi="Calibri" w:cs="Calibri"/>
        <w:b/>
        <w:color w:val="548DD4" w:themeColor="text2" w:themeTint="99"/>
      </w:rPr>
      <w:t>178-</w:t>
    </w:r>
    <w:proofErr w:type="gramStart"/>
    <w:r w:rsidR="00706FAE">
      <w:rPr>
        <w:rFonts w:ascii="Calibri" w:hAnsi="Calibri" w:cs="Calibri"/>
        <w:b/>
        <w:color w:val="548DD4" w:themeColor="text2" w:themeTint="99"/>
      </w:rPr>
      <w:t>191</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06C" w:rsidRDefault="0094306C" w:rsidP="00443BE7">
      <w:r>
        <w:separator/>
      </w:r>
    </w:p>
  </w:footnote>
  <w:footnote w:type="continuationSeparator" w:id="0">
    <w:p w:rsidR="0094306C" w:rsidRDefault="0094306C" w:rsidP="00443BE7">
      <w:r>
        <w:continuationSeparator/>
      </w:r>
    </w:p>
  </w:footnote>
  <w:footnote w:id="1">
    <w:p w:rsidR="008E7B8F" w:rsidRPr="008E7B8F" w:rsidRDefault="008E7B8F" w:rsidP="008E7B8F">
      <w:pPr>
        <w:pStyle w:val="Textodenotaderodap"/>
        <w:rPr>
          <w:rFonts w:ascii="Arial" w:hAnsi="Arial" w:cs="Arial"/>
        </w:rPr>
      </w:pPr>
      <w:r w:rsidRPr="008E7B8F">
        <w:rPr>
          <w:rStyle w:val="Refdenotaderodap"/>
          <w:rFonts w:ascii="Arial" w:hAnsi="Arial" w:cs="Arial"/>
        </w:rPr>
        <w:footnoteRef/>
      </w:r>
      <w:r w:rsidRPr="008E7B8F">
        <w:rPr>
          <w:rFonts w:ascii="Arial" w:hAnsi="Arial" w:cs="Arial"/>
        </w:rPr>
        <w:t xml:space="preserve"> Licenciada em Geografia, Universidade Estadual Paulista (FCT/UNESP) e graduanda em Geografia. E-mail: bruna_jenny@hotmail.com</w:t>
      </w:r>
    </w:p>
  </w:footnote>
  <w:footnote w:id="2">
    <w:p w:rsidR="008E7B8F" w:rsidRPr="008E7B8F" w:rsidRDefault="008E7B8F" w:rsidP="008E7B8F">
      <w:pPr>
        <w:pStyle w:val="Textodenotaderodap"/>
        <w:rPr>
          <w:rFonts w:ascii="Arial" w:hAnsi="Arial" w:cs="Arial"/>
        </w:rPr>
      </w:pPr>
      <w:r w:rsidRPr="008E7B8F">
        <w:rPr>
          <w:rStyle w:val="Refdenotaderodap"/>
          <w:rFonts w:ascii="Arial" w:hAnsi="Arial" w:cs="Arial"/>
        </w:rPr>
        <w:footnoteRef/>
      </w:r>
      <w:r w:rsidRPr="008E7B8F">
        <w:rPr>
          <w:rFonts w:ascii="Arial" w:hAnsi="Arial" w:cs="Arial"/>
        </w:rPr>
        <w:t xml:space="preserve"> Pedagogo com pós-graduação (lato sensu) em Psicopedagogia, Licenciado em Geografia, Universidade Estadual Paulista (FCT/UNESP), e graduando em Geografia. E-mail: edsonsabatini@hotmail.com</w:t>
      </w:r>
    </w:p>
  </w:footnote>
  <w:footnote w:id="3">
    <w:p w:rsidR="008E7B8F" w:rsidRDefault="008E7B8F" w:rsidP="008E7B8F">
      <w:pPr>
        <w:pStyle w:val="Textodenotaderodap"/>
      </w:pPr>
      <w:r w:rsidRPr="008E7B8F">
        <w:rPr>
          <w:rStyle w:val="Refdenotaderodap"/>
          <w:rFonts w:ascii="Arial" w:hAnsi="Arial" w:cs="Arial"/>
        </w:rPr>
        <w:footnoteRef/>
      </w:r>
      <w:r w:rsidRPr="008E7B8F">
        <w:rPr>
          <w:rFonts w:ascii="Arial" w:hAnsi="Arial" w:cs="Arial"/>
        </w:rPr>
        <w:t xml:space="preserve"> Licenciado em Geografia, Universidade Estadual Paulista (FCT/UNESP), e graduando em Geografia. E-mail: Rodolfo_souza13@hotmail.com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43E" w:rsidRDefault="005E2130" w:rsidP="00EB04AF">
    <w:pPr>
      <w:pStyle w:val="Cabealho"/>
      <w:ind w:left="-1701"/>
    </w:pPr>
    <w:r>
      <w:rPr>
        <w:noProof/>
        <w:lang w:eastAsia="pt-BR"/>
      </w:rPr>
      <w:drawing>
        <wp:inline distT="0" distB="0" distL="0" distR="0">
          <wp:extent cx="7549116" cy="1095153"/>
          <wp:effectExtent l="0" t="0" r="0" b="0"/>
          <wp:docPr id="2" name="Imagem 2" descr="C:\Users\Allan\Desktop\Artigos Fórum\Tarjet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n\Desktop\Artigos Fórum\Tarjeta\c-5.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0424" cy="110694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8800EEDA"/>
    <w:name w:val="WW8Num6"/>
    <w:lvl w:ilvl="0">
      <w:start w:val="1"/>
      <w:numFmt w:val="decimal"/>
      <w:lvlText w:val="%1."/>
      <w:lvlJc w:val="left"/>
      <w:pPr>
        <w:tabs>
          <w:tab w:val="num" w:pos="0"/>
        </w:tabs>
        <w:ind w:left="720" w:hanging="360"/>
      </w:pPr>
      <w:rPr>
        <w:rFonts w:ascii="Arial" w:hAnsi="Arial" w:cs="Arial" w:hint="default"/>
        <w:b/>
        <w:bCs/>
        <w:sz w:val="24"/>
        <w:szCs w:val="24"/>
      </w:rPr>
    </w:lvl>
  </w:abstractNum>
  <w:abstractNum w:abstractNumId="2">
    <w:nsid w:val="028A0F20"/>
    <w:multiLevelType w:val="hybridMultilevel"/>
    <w:tmpl w:val="3DCE85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07CE2305"/>
    <w:multiLevelType w:val="hybridMultilevel"/>
    <w:tmpl w:val="EE04D30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155D527A"/>
    <w:multiLevelType w:val="hybridMultilevel"/>
    <w:tmpl w:val="0FCED45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2DD16972"/>
    <w:multiLevelType w:val="multilevel"/>
    <w:tmpl w:val="45E6D3E6"/>
    <w:lvl w:ilvl="0">
      <w:start w:val="1"/>
      <w:numFmt w:val="decimal"/>
      <w:lvlText w:val="%1."/>
      <w:lvlJc w:val="left"/>
      <w:pPr>
        <w:ind w:left="720" w:hanging="360"/>
      </w:pPr>
    </w:lvl>
    <w:lvl w:ilvl="1">
      <w:start w:val="1"/>
      <w:numFmt w:val="decimal"/>
      <w:isLgl/>
      <w:lvlText w:val="%1.%2"/>
      <w:lvlJc w:val="left"/>
      <w:pPr>
        <w:ind w:left="1113" w:hanging="405"/>
      </w:pPr>
    </w:lvl>
    <w:lvl w:ilvl="2">
      <w:start w:val="1"/>
      <w:numFmt w:val="decimal"/>
      <w:isLgl/>
      <w:lvlText w:val="%1.%2.%3"/>
      <w:lvlJc w:val="left"/>
      <w:pPr>
        <w:ind w:left="1776" w:hanging="720"/>
      </w:pPr>
    </w:lvl>
    <w:lvl w:ilvl="3">
      <w:start w:val="1"/>
      <w:numFmt w:val="decimal"/>
      <w:isLgl/>
      <w:lvlText w:val="%1.%2.%3.%4"/>
      <w:lvlJc w:val="left"/>
      <w:pPr>
        <w:ind w:left="2484" w:hanging="1080"/>
      </w:pPr>
    </w:lvl>
    <w:lvl w:ilvl="4">
      <w:start w:val="1"/>
      <w:numFmt w:val="decimal"/>
      <w:isLgl/>
      <w:lvlText w:val="%1.%2.%3.%4.%5"/>
      <w:lvlJc w:val="left"/>
      <w:pPr>
        <w:ind w:left="2832" w:hanging="1080"/>
      </w:pPr>
    </w:lvl>
    <w:lvl w:ilvl="5">
      <w:start w:val="1"/>
      <w:numFmt w:val="decimal"/>
      <w:isLgl/>
      <w:lvlText w:val="%1.%2.%3.%4.%5.%6"/>
      <w:lvlJc w:val="left"/>
      <w:pPr>
        <w:ind w:left="3540" w:hanging="1440"/>
      </w:pPr>
    </w:lvl>
    <w:lvl w:ilvl="6">
      <w:start w:val="1"/>
      <w:numFmt w:val="decimal"/>
      <w:isLgl/>
      <w:lvlText w:val="%1.%2.%3.%4.%5.%6.%7"/>
      <w:lvlJc w:val="left"/>
      <w:pPr>
        <w:ind w:left="3888" w:hanging="1440"/>
      </w:pPr>
    </w:lvl>
    <w:lvl w:ilvl="7">
      <w:start w:val="1"/>
      <w:numFmt w:val="decimal"/>
      <w:isLgl/>
      <w:lvlText w:val="%1.%2.%3.%4.%5.%6.%7.%8"/>
      <w:lvlJc w:val="left"/>
      <w:pPr>
        <w:ind w:left="4596" w:hanging="1800"/>
      </w:pPr>
    </w:lvl>
    <w:lvl w:ilvl="8">
      <w:start w:val="1"/>
      <w:numFmt w:val="decimal"/>
      <w:isLgl/>
      <w:lvlText w:val="%1.%2.%3.%4.%5.%6.%7.%8.%9"/>
      <w:lvlJc w:val="left"/>
      <w:pPr>
        <w:ind w:left="4944" w:hanging="1800"/>
      </w:pPr>
    </w:lvl>
  </w:abstractNum>
  <w:abstractNum w:abstractNumId="6">
    <w:nsid w:val="34695650"/>
    <w:multiLevelType w:val="hybridMultilevel"/>
    <w:tmpl w:val="E056E50A"/>
    <w:lvl w:ilvl="0" w:tplc="4C7A6584">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3ABB4C35"/>
    <w:multiLevelType w:val="multilevel"/>
    <w:tmpl w:val="4DD8E7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B8F12E9"/>
    <w:multiLevelType w:val="hybridMultilevel"/>
    <w:tmpl w:val="4B429C78"/>
    <w:lvl w:ilvl="0" w:tplc="04160001">
      <w:start w:val="1"/>
      <w:numFmt w:val="bullet"/>
      <w:lvlText w:val=""/>
      <w:lvlJc w:val="left"/>
      <w:pPr>
        <w:ind w:left="1571" w:hanging="360"/>
      </w:pPr>
      <w:rPr>
        <w:rFonts w:ascii="Symbol" w:hAnsi="Symbol" w:hint="default"/>
      </w:rPr>
    </w:lvl>
    <w:lvl w:ilvl="1" w:tplc="04160003">
      <w:start w:val="1"/>
      <w:numFmt w:val="bullet"/>
      <w:pStyle w:val="Ttulo2"/>
      <w:lvlText w:val="o"/>
      <w:lvlJc w:val="left"/>
      <w:pPr>
        <w:ind w:left="2291" w:hanging="360"/>
      </w:pPr>
      <w:rPr>
        <w:rFonts w:ascii="Courier New" w:hAnsi="Courier New" w:cs="Courier New" w:hint="default"/>
      </w:rPr>
    </w:lvl>
    <w:lvl w:ilvl="2" w:tplc="04160005">
      <w:start w:val="1"/>
      <w:numFmt w:val="bullet"/>
      <w:lvlText w:val=""/>
      <w:lvlJc w:val="left"/>
      <w:pPr>
        <w:ind w:left="3011" w:hanging="360"/>
      </w:pPr>
      <w:rPr>
        <w:rFonts w:ascii="Wingdings" w:hAnsi="Wingdings" w:hint="default"/>
      </w:rPr>
    </w:lvl>
    <w:lvl w:ilvl="3" w:tplc="04160001">
      <w:start w:val="1"/>
      <w:numFmt w:val="bullet"/>
      <w:lvlText w:val=""/>
      <w:lvlJc w:val="left"/>
      <w:pPr>
        <w:ind w:left="3731" w:hanging="360"/>
      </w:pPr>
      <w:rPr>
        <w:rFonts w:ascii="Symbol" w:hAnsi="Symbol" w:hint="default"/>
      </w:rPr>
    </w:lvl>
    <w:lvl w:ilvl="4" w:tplc="04160003">
      <w:start w:val="1"/>
      <w:numFmt w:val="bullet"/>
      <w:lvlText w:val="o"/>
      <w:lvlJc w:val="left"/>
      <w:pPr>
        <w:ind w:left="4451" w:hanging="360"/>
      </w:pPr>
      <w:rPr>
        <w:rFonts w:ascii="Courier New" w:hAnsi="Courier New" w:cs="Courier New" w:hint="default"/>
      </w:rPr>
    </w:lvl>
    <w:lvl w:ilvl="5" w:tplc="04160005">
      <w:start w:val="1"/>
      <w:numFmt w:val="bullet"/>
      <w:lvlText w:val=""/>
      <w:lvlJc w:val="left"/>
      <w:pPr>
        <w:ind w:left="5171" w:hanging="360"/>
      </w:pPr>
      <w:rPr>
        <w:rFonts w:ascii="Wingdings" w:hAnsi="Wingdings" w:hint="default"/>
      </w:rPr>
    </w:lvl>
    <w:lvl w:ilvl="6" w:tplc="04160001">
      <w:start w:val="1"/>
      <w:numFmt w:val="bullet"/>
      <w:lvlText w:val=""/>
      <w:lvlJc w:val="left"/>
      <w:pPr>
        <w:ind w:left="5891" w:hanging="360"/>
      </w:pPr>
      <w:rPr>
        <w:rFonts w:ascii="Symbol" w:hAnsi="Symbol" w:hint="default"/>
      </w:rPr>
    </w:lvl>
    <w:lvl w:ilvl="7" w:tplc="04160003">
      <w:start w:val="1"/>
      <w:numFmt w:val="bullet"/>
      <w:lvlText w:val="o"/>
      <w:lvlJc w:val="left"/>
      <w:pPr>
        <w:ind w:left="6611" w:hanging="360"/>
      </w:pPr>
      <w:rPr>
        <w:rFonts w:ascii="Courier New" w:hAnsi="Courier New" w:cs="Courier New" w:hint="default"/>
      </w:rPr>
    </w:lvl>
    <w:lvl w:ilvl="8" w:tplc="04160005">
      <w:start w:val="1"/>
      <w:numFmt w:val="bullet"/>
      <w:lvlText w:val=""/>
      <w:lvlJc w:val="left"/>
      <w:pPr>
        <w:ind w:left="7331" w:hanging="360"/>
      </w:pPr>
      <w:rPr>
        <w:rFonts w:ascii="Wingdings" w:hAnsi="Wingdings" w:hint="default"/>
      </w:rPr>
    </w:lvl>
  </w:abstractNum>
  <w:abstractNum w:abstractNumId="9">
    <w:nsid w:val="44652B5F"/>
    <w:multiLevelType w:val="multilevel"/>
    <w:tmpl w:val="E50C9E9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94D53F0"/>
    <w:multiLevelType w:val="multilevel"/>
    <w:tmpl w:val="DC0C719E"/>
    <w:lvl w:ilvl="0">
      <w:start w:val="1"/>
      <w:numFmt w:val="decimal"/>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1">
    <w:nsid w:val="4FE13B57"/>
    <w:multiLevelType w:val="hybridMultilevel"/>
    <w:tmpl w:val="8C5ACBCA"/>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start w:val="1"/>
      <w:numFmt w:val="bullet"/>
      <w:lvlText w:val=""/>
      <w:lvlJc w:val="left"/>
      <w:pPr>
        <w:ind w:left="2880" w:hanging="360"/>
      </w:pPr>
      <w:rPr>
        <w:rFonts w:ascii="Wingdings" w:hAnsi="Wingdings" w:hint="default"/>
      </w:rPr>
    </w:lvl>
    <w:lvl w:ilvl="3" w:tplc="04160001">
      <w:start w:val="1"/>
      <w:numFmt w:val="bullet"/>
      <w:lvlText w:val=""/>
      <w:lvlJc w:val="left"/>
      <w:pPr>
        <w:ind w:left="3600" w:hanging="360"/>
      </w:pPr>
      <w:rPr>
        <w:rFonts w:ascii="Symbol" w:hAnsi="Symbol" w:hint="default"/>
      </w:rPr>
    </w:lvl>
    <w:lvl w:ilvl="4" w:tplc="04160003">
      <w:start w:val="1"/>
      <w:numFmt w:val="bullet"/>
      <w:lvlText w:val="o"/>
      <w:lvlJc w:val="left"/>
      <w:pPr>
        <w:ind w:left="4320" w:hanging="360"/>
      </w:pPr>
      <w:rPr>
        <w:rFonts w:ascii="Courier New" w:hAnsi="Courier New" w:cs="Courier New" w:hint="default"/>
      </w:rPr>
    </w:lvl>
    <w:lvl w:ilvl="5" w:tplc="04160005">
      <w:start w:val="1"/>
      <w:numFmt w:val="bullet"/>
      <w:lvlText w:val=""/>
      <w:lvlJc w:val="left"/>
      <w:pPr>
        <w:ind w:left="5040" w:hanging="360"/>
      </w:pPr>
      <w:rPr>
        <w:rFonts w:ascii="Wingdings" w:hAnsi="Wingdings" w:hint="default"/>
      </w:rPr>
    </w:lvl>
    <w:lvl w:ilvl="6" w:tplc="04160001">
      <w:start w:val="1"/>
      <w:numFmt w:val="bullet"/>
      <w:lvlText w:val=""/>
      <w:lvlJc w:val="left"/>
      <w:pPr>
        <w:ind w:left="5760" w:hanging="360"/>
      </w:pPr>
      <w:rPr>
        <w:rFonts w:ascii="Symbol" w:hAnsi="Symbol" w:hint="default"/>
      </w:rPr>
    </w:lvl>
    <w:lvl w:ilvl="7" w:tplc="04160003">
      <w:start w:val="1"/>
      <w:numFmt w:val="bullet"/>
      <w:lvlText w:val="o"/>
      <w:lvlJc w:val="left"/>
      <w:pPr>
        <w:ind w:left="6480" w:hanging="360"/>
      </w:pPr>
      <w:rPr>
        <w:rFonts w:ascii="Courier New" w:hAnsi="Courier New" w:cs="Courier New" w:hint="default"/>
      </w:rPr>
    </w:lvl>
    <w:lvl w:ilvl="8" w:tplc="04160005">
      <w:start w:val="1"/>
      <w:numFmt w:val="bullet"/>
      <w:lvlText w:val=""/>
      <w:lvlJc w:val="left"/>
      <w:pPr>
        <w:ind w:left="7200" w:hanging="360"/>
      </w:pPr>
      <w:rPr>
        <w:rFonts w:ascii="Wingdings" w:hAnsi="Wingdings" w:hint="default"/>
      </w:rPr>
    </w:lvl>
  </w:abstractNum>
  <w:abstractNum w:abstractNumId="12">
    <w:nsid w:val="72615263"/>
    <w:multiLevelType w:val="hybridMultilevel"/>
    <w:tmpl w:val="F32457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7"/>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086"/>
    <w:rsid w:val="000951B7"/>
    <w:rsid w:val="000976DC"/>
    <w:rsid w:val="000F2ED0"/>
    <w:rsid w:val="000F72C0"/>
    <w:rsid w:val="00103D34"/>
    <w:rsid w:val="00140F2C"/>
    <w:rsid w:val="001639FB"/>
    <w:rsid w:val="00186EFF"/>
    <w:rsid w:val="001D78B7"/>
    <w:rsid w:val="002053D1"/>
    <w:rsid w:val="00293CFF"/>
    <w:rsid w:val="002A3A7D"/>
    <w:rsid w:val="002B7C19"/>
    <w:rsid w:val="002C2DF2"/>
    <w:rsid w:val="002E0EC0"/>
    <w:rsid w:val="00383CC0"/>
    <w:rsid w:val="003C12DA"/>
    <w:rsid w:val="00435DAB"/>
    <w:rsid w:val="00443BE7"/>
    <w:rsid w:val="004447D7"/>
    <w:rsid w:val="004C54CB"/>
    <w:rsid w:val="004E2999"/>
    <w:rsid w:val="00501F63"/>
    <w:rsid w:val="00523F2E"/>
    <w:rsid w:val="005419BB"/>
    <w:rsid w:val="00590ADA"/>
    <w:rsid w:val="0059124D"/>
    <w:rsid w:val="005970D7"/>
    <w:rsid w:val="005C6B98"/>
    <w:rsid w:val="005D49C9"/>
    <w:rsid w:val="005E2130"/>
    <w:rsid w:val="005E2CE7"/>
    <w:rsid w:val="006137A3"/>
    <w:rsid w:val="006451CC"/>
    <w:rsid w:val="006635F8"/>
    <w:rsid w:val="006A3E35"/>
    <w:rsid w:val="006B1722"/>
    <w:rsid w:val="00706FAE"/>
    <w:rsid w:val="00721D1B"/>
    <w:rsid w:val="00777C5E"/>
    <w:rsid w:val="007B5EF5"/>
    <w:rsid w:val="00810DF7"/>
    <w:rsid w:val="00845852"/>
    <w:rsid w:val="00865606"/>
    <w:rsid w:val="008B2523"/>
    <w:rsid w:val="008E7B8F"/>
    <w:rsid w:val="0094132D"/>
    <w:rsid w:val="0094306C"/>
    <w:rsid w:val="0094683E"/>
    <w:rsid w:val="009611A7"/>
    <w:rsid w:val="009E46A0"/>
    <w:rsid w:val="009F55F9"/>
    <w:rsid w:val="00A0769D"/>
    <w:rsid w:val="00A305BD"/>
    <w:rsid w:val="00A37D3E"/>
    <w:rsid w:val="00A55EA8"/>
    <w:rsid w:val="00A84D8B"/>
    <w:rsid w:val="00B2741A"/>
    <w:rsid w:val="00B275F0"/>
    <w:rsid w:val="00B4069B"/>
    <w:rsid w:val="00B56620"/>
    <w:rsid w:val="00B60082"/>
    <w:rsid w:val="00B643C3"/>
    <w:rsid w:val="00BD4E6D"/>
    <w:rsid w:val="00BE373F"/>
    <w:rsid w:val="00C00346"/>
    <w:rsid w:val="00C11177"/>
    <w:rsid w:val="00C1543E"/>
    <w:rsid w:val="00C44814"/>
    <w:rsid w:val="00C82CCD"/>
    <w:rsid w:val="00C968F2"/>
    <w:rsid w:val="00CA1141"/>
    <w:rsid w:val="00CA7471"/>
    <w:rsid w:val="00CB0086"/>
    <w:rsid w:val="00CC7B5D"/>
    <w:rsid w:val="00CD181B"/>
    <w:rsid w:val="00CF7350"/>
    <w:rsid w:val="00D12108"/>
    <w:rsid w:val="00D51318"/>
    <w:rsid w:val="00D57F81"/>
    <w:rsid w:val="00D656B1"/>
    <w:rsid w:val="00D82AD5"/>
    <w:rsid w:val="00DB0267"/>
    <w:rsid w:val="00DB4120"/>
    <w:rsid w:val="00DC6C09"/>
    <w:rsid w:val="00DD0272"/>
    <w:rsid w:val="00DF62CE"/>
    <w:rsid w:val="00E15D77"/>
    <w:rsid w:val="00E2733A"/>
    <w:rsid w:val="00E46135"/>
    <w:rsid w:val="00E56EA5"/>
    <w:rsid w:val="00E76B9E"/>
    <w:rsid w:val="00E83247"/>
    <w:rsid w:val="00EB04AF"/>
    <w:rsid w:val="00EB28B7"/>
    <w:rsid w:val="00F33FAA"/>
    <w:rsid w:val="00F61AB0"/>
    <w:rsid w:val="00F92716"/>
    <w:rsid w:val="00F9445A"/>
    <w:rsid w:val="00F978FC"/>
    <w:rsid w:val="00FE36CB"/>
    <w:rsid w:val="00FF3D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6B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Corpodetexto"/>
    <w:link w:val="Ttulo2Char"/>
    <w:semiHidden/>
    <w:unhideWhenUsed/>
    <w:qFormat/>
    <w:rsid w:val="002C2DF2"/>
    <w:pPr>
      <w:numPr>
        <w:ilvl w:val="1"/>
        <w:numId w:val="2"/>
      </w:numPr>
      <w:suppressAutoHyphens/>
      <w:spacing w:before="28" w:after="28" w:line="100" w:lineRule="atLeast"/>
      <w:outlineLvl w:val="1"/>
    </w:pPr>
    <w:rPr>
      <w:b/>
      <w:bCs/>
      <w:sz w:val="36"/>
      <w:szCs w:val="36"/>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3BE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43BE7"/>
  </w:style>
  <w:style w:type="paragraph" w:styleId="Rodap">
    <w:name w:val="footer"/>
    <w:basedOn w:val="Normal"/>
    <w:link w:val="RodapChar"/>
    <w:uiPriority w:val="99"/>
    <w:unhideWhenUsed/>
    <w:rsid w:val="00443BE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43BE7"/>
  </w:style>
  <w:style w:type="paragraph" w:styleId="Textodebalo">
    <w:name w:val="Balloon Text"/>
    <w:basedOn w:val="Normal"/>
    <w:link w:val="TextodebaloChar"/>
    <w:uiPriority w:val="99"/>
    <w:semiHidden/>
    <w:unhideWhenUsed/>
    <w:rsid w:val="00443B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443BE7"/>
    <w:rPr>
      <w:rFonts w:ascii="Tahoma" w:hAnsi="Tahoma" w:cs="Tahoma"/>
      <w:sz w:val="16"/>
      <w:szCs w:val="16"/>
    </w:rPr>
  </w:style>
  <w:style w:type="character" w:styleId="Forte">
    <w:name w:val="Strong"/>
    <w:basedOn w:val="Fontepargpadro"/>
    <w:uiPriority w:val="22"/>
    <w:qFormat/>
    <w:rsid w:val="00D656B1"/>
    <w:rPr>
      <w:b/>
      <w:bCs/>
    </w:rPr>
  </w:style>
  <w:style w:type="character" w:styleId="Hyperlink">
    <w:name w:val="Hyperlink"/>
    <w:basedOn w:val="Fontepargpadro"/>
    <w:uiPriority w:val="99"/>
    <w:unhideWhenUsed/>
    <w:rsid w:val="00D656B1"/>
    <w:rPr>
      <w:color w:val="0000FF"/>
      <w:u w:val="single"/>
    </w:rPr>
  </w:style>
  <w:style w:type="character" w:customStyle="1" w:styleId="apple-converted-space">
    <w:name w:val="apple-converted-space"/>
    <w:basedOn w:val="Fontepargpadro"/>
    <w:rsid w:val="00D656B1"/>
  </w:style>
  <w:style w:type="paragraph" w:styleId="Corpodetexto">
    <w:name w:val="Body Text"/>
    <w:basedOn w:val="Normal"/>
    <w:link w:val="CorpodetextoChar"/>
    <w:rsid w:val="00D656B1"/>
    <w:pPr>
      <w:tabs>
        <w:tab w:val="left" w:leader="dot" w:pos="9240"/>
      </w:tabs>
      <w:suppressAutoHyphens/>
      <w:jc w:val="both"/>
    </w:pPr>
    <w:rPr>
      <w:sz w:val="20"/>
      <w:szCs w:val="20"/>
      <w:lang w:eastAsia="ar-SA"/>
    </w:rPr>
  </w:style>
  <w:style w:type="character" w:customStyle="1" w:styleId="CorpodetextoChar">
    <w:name w:val="Corpo de texto Char"/>
    <w:basedOn w:val="Fontepargpadro"/>
    <w:link w:val="Corpodetexto"/>
    <w:rsid w:val="00D656B1"/>
    <w:rPr>
      <w:rFonts w:ascii="Times New Roman" w:eastAsia="Times New Roman" w:hAnsi="Times New Roman" w:cs="Times New Roman"/>
      <w:sz w:val="20"/>
      <w:szCs w:val="20"/>
      <w:lang w:eastAsia="ar-SA"/>
    </w:rPr>
  </w:style>
  <w:style w:type="paragraph" w:styleId="Textodenotaderodap">
    <w:name w:val="footnote text"/>
    <w:basedOn w:val="Normal"/>
    <w:link w:val="TextodenotaderodapChar"/>
    <w:semiHidden/>
    <w:rsid w:val="00D656B1"/>
    <w:rPr>
      <w:sz w:val="20"/>
      <w:szCs w:val="20"/>
    </w:rPr>
  </w:style>
  <w:style w:type="character" w:customStyle="1" w:styleId="TextodenotaderodapChar">
    <w:name w:val="Texto de nota de rodapé Char"/>
    <w:basedOn w:val="Fontepargpadro"/>
    <w:link w:val="Textodenotaderodap"/>
    <w:semiHidden/>
    <w:rsid w:val="00D656B1"/>
    <w:rPr>
      <w:rFonts w:ascii="Times New Roman" w:eastAsia="Times New Roman" w:hAnsi="Times New Roman" w:cs="Times New Roman"/>
      <w:sz w:val="20"/>
      <w:szCs w:val="20"/>
      <w:lang w:eastAsia="pt-BR"/>
    </w:rPr>
  </w:style>
  <w:style w:type="character" w:styleId="Refdenotaderodap">
    <w:name w:val="footnote reference"/>
    <w:semiHidden/>
    <w:rsid w:val="00D656B1"/>
    <w:rPr>
      <w:vertAlign w:val="superscript"/>
    </w:rPr>
  </w:style>
  <w:style w:type="paragraph" w:customStyle="1" w:styleId="IDpaper-Abstract">
    <w:name w:val="IDpaper-Abstract"/>
    <w:basedOn w:val="Normal"/>
    <w:rsid w:val="00D656B1"/>
    <w:pPr>
      <w:widowControl w:val="0"/>
      <w:tabs>
        <w:tab w:val="left" w:pos="284"/>
      </w:tabs>
    </w:pPr>
    <w:rPr>
      <w:rFonts w:ascii="Arial" w:hAnsi="Arial"/>
      <w:i/>
      <w:iCs/>
      <w:kern w:val="16"/>
      <w:sz w:val="18"/>
      <w:szCs w:val="20"/>
      <w:lang w:val="en-GB" w:eastAsia="en-US"/>
    </w:rPr>
  </w:style>
  <w:style w:type="character" w:customStyle="1" w:styleId="hps">
    <w:name w:val="hps"/>
    <w:basedOn w:val="Fontepargpadro"/>
    <w:rsid w:val="00D656B1"/>
  </w:style>
  <w:style w:type="character" w:styleId="nfase">
    <w:name w:val="Emphasis"/>
    <w:basedOn w:val="Fontepargpadro"/>
    <w:uiPriority w:val="20"/>
    <w:qFormat/>
    <w:rsid w:val="00D656B1"/>
    <w:rPr>
      <w:i/>
      <w:iCs/>
    </w:rPr>
  </w:style>
  <w:style w:type="character" w:customStyle="1" w:styleId="class">
    <w:name w:val="class"/>
    <w:basedOn w:val="Fontepargpadro"/>
    <w:rsid w:val="00D656B1"/>
  </w:style>
  <w:style w:type="character" w:customStyle="1" w:styleId="st">
    <w:name w:val="st"/>
    <w:basedOn w:val="Fontepargpadro"/>
    <w:rsid w:val="00D656B1"/>
  </w:style>
  <w:style w:type="paragraph" w:styleId="PargrafodaLista">
    <w:name w:val="List Paragraph"/>
    <w:basedOn w:val="Normal"/>
    <w:uiPriority w:val="34"/>
    <w:qFormat/>
    <w:rsid w:val="00D656B1"/>
    <w:pPr>
      <w:ind w:left="720"/>
      <w:contextualSpacing/>
    </w:pPr>
  </w:style>
  <w:style w:type="paragraph" w:styleId="Pr-formataoHTML">
    <w:name w:val="HTML Preformatted"/>
    <w:basedOn w:val="Normal"/>
    <w:link w:val="Pr-formataoHTMLChar"/>
    <w:uiPriority w:val="99"/>
    <w:semiHidden/>
    <w:unhideWhenUsed/>
    <w:rsid w:val="00F3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F33FAA"/>
    <w:rPr>
      <w:rFonts w:ascii="Courier New" w:eastAsia="Times New Roman" w:hAnsi="Courier New" w:cs="Courier New"/>
      <w:sz w:val="20"/>
      <w:szCs w:val="20"/>
      <w:lang w:eastAsia="pt-BR"/>
    </w:rPr>
  </w:style>
  <w:style w:type="paragraph" w:customStyle="1" w:styleId="Default">
    <w:name w:val="Default"/>
    <w:rsid w:val="00140F2C"/>
    <w:pPr>
      <w:autoSpaceDE w:val="0"/>
      <w:autoSpaceDN w:val="0"/>
      <w:adjustRightInd w:val="0"/>
      <w:spacing w:after="0" w:line="240" w:lineRule="auto"/>
    </w:pPr>
    <w:rPr>
      <w:rFonts w:ascii="Lucida Handwriting" w:eastAsia="Calibri" w:hAnsi="Lucida Handwriting" w:cs="Lucida Handwriting"/>
      <w:color w:val="000000"/>
      <w:sz w:val="24"/>
      <w:szCs w:val="24"/>
    </w:rPr>
  </w:style>
  <w:style w:type="paragraph" w:styleId="SemEspaamento">
    <w:name w:val="No Spacing"/>
    <w:uiPriority w:val="1"/>
    <w:qFormat/>
    <w:rsid w:val="005970D7"/>
    <w:pPr>
      <w:suppressAutoHyphens/>
      <w:spacing w:after="0" w:line="100" w:lineRule="atLeast"/>
    </w:pPr>
    <w:rPr>
      <w:rFonts w:ascii="Calibri" w:eastAsia="Droid Sans Fallback" w:hAnsi="Calibri" w:cs="Calibri"/>
    </w:rPr>
  </w:style>
  <w:style w:type="table" w:styleId="Tabelacomgrade">
    <w:name w:val="Table Grid"/>
    <w:basedOn w:val="Tabelanormal"/>
    <w:uiPriority w:val="59"/>
    <w:rsid w:val="005E2C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B4069B"/>
    <w:pPr>
      <w:spacing w:before="100" w:beforeAutospacing="1" w:after="100" w:afterAutospacing="1"/>
    </w:pPr>
  </w:style>
  <w:style w:type="paragraph" w:customStyle="1" w:styleId="Idpaper-tableheading">
    <w:name w:val="Idpaper-table heading"/>
    <w:basedOn w:val="Normal"/>
    <w:rsid w:val="00B4069B"/>
    <w:rPr>
      <w:rFonts w:ascii="Arial" w:hAnsi="Arial"/>
      <w:sz w:val="18"/>
      <w:szCs w:val="20"/>
      <w:lang w:eastAsia="en-US"/>
    </w:rPr>
  </w:style>
  <w:style w:type="paragraph" w:customStyle="1" w:styleId="Normal1">
    <w:name w:val="Normal1"/>
    <w:rsid w:val="00B4069B"/>
    <w:pPr>
      <w:spacing w:after="0"/>
    </w:pPr>
    <w:rPr>
      <w:rFonts w:ascii="Arial" w:eastAsia="Arial" w:hAnsi="Arial" w:cs="Arial"/>
      <w:color w:val="000000"/>
      <w:lang w:eastAsia="pt-BR"/>
    </w:rPr>
  </w:style>
  <w:style w:type="paragraph" w:customStyle="1" w:styleId="Pa10">
    <w:name w:val="Pa10"/>
    <w:basedOn w:val="Normal"/>
    <w:next w:val="Normal"/>
    <w:rsid w:val="00B4069B"/>
    <w:pPr>
      <w:autoSpaceDE w:val="0"/>
      <w:autoSpaceDN w:val="0"/>
      <w:adjustRightInd w:val="0"/>
      <w:spacing w:line="181" w:lineRule="atLeast"/>
    </w:pPr>
    <w:rPr>
      <w:rFonts w:ascii="Book Antiqua" w:hAnsi="Book Antiqua"/>
    </w:rPr>
  </w:style>
  <w:style w:type="paragraph" w:customStyle="1" w:styleId="Style43">
    <w:name w:val="Style43"/>
    <w:basedOn w:val="Normal"/>
    <w:uiPriority w:val="99"/>
    <w:rsid w:val="00B4069B"/>
    <w:pPr>
      <w:widowControl w:val="0"/>
      <w:autoSpaceDE w:val="0"/>
      <w:autoSpaceDN w:val="0"/>
      <w:adjustRightInd w:val="0"/>
      <w:spacing w:line="414" w:lineRule="exact"/>
      <w:ind w:firstLine="2268"/>
      <w:jc w:val="both"/>
    </w:pPr>
  </w:style>
  <w:style w:type="character" w:customStyle="1" w:styleId="article-title">
    <w:name w:val="article-title"/>
    <w:rsid w:val="00B4069B"/>
  </w:style>
  <w:style w:type="character" w:customStyle="1" w:styleId="FontStyle83">
    <w:name w:val="Font Style83"/>
    <w:basedOn w:val="Fontepargpadro"/>
    <w:uiPriority w:val="99"/>
    <w:rsid w:val="00B4069B"/>
    <w:rPr>
      <w:rFonts w:ascii="Arial" w:hAnsi="Arial" w:cs="Arial" w:hint="default"/>
      <w:lang w:val="pt-PT" w:eastAsia="pt-PT"/>
    </w:rPr>
  </w:style>
  <w:style w:type="character" w:customStyle="1" w:styleId="FontStyle54">
    <w:name w:val="Font Style54"/>
    <w:basedOn w:val="Fontepargpadro"/>
    <w:uiPriority w:val="99"/>
    <w:rsid w:val="00B4069B"/>
    <w:rPr>
      <w:rFonts w:ascii="Times New Roman" w:hAnsi="Times New Roman" w:cs="Times New Roman" w:hint="default"/>
      <w:sz w:val="22"/>
      <w:szCs w:val="22"/>
    </w:rPr>
  </w:style>
  <w:style w:type="paragraph" w:styleId="Ttulo">
    <w:name w:val="Title"/>
    <w:basedOn w:val="Normal"/>
    <w:link w:val="TtuloChar"/>
    <w:qFormat/>
    <w:rsid w:val="00B60082"/>
    <w:pPr>
      <w:jc w:val="center"/>
    </w:pPr>
    <w:rPr>
      <w:b/>
      <w:bCs/>
      <w:lang w:val="x-none" w:eastAsia="x-none"/>
    </w:rPr>
  </w:style>
  <w:style w:type="character" w:customStyle="1" w:styleId="TtuloChar">
    <w:name w:val="Título Char"/>
    <w:basedOn w:val="Fontepargpadro"/>
    <w:link w:val="Ttulo"/>
    <w:rsid w:val="00B60082"/>
    <w:rPr>
      <w:rFonts w:ascii="Times New Roman" w:eastAsia="Times New Roman" w:hAnsi="Times New Roman" w:cs="Times New Roman"/>
      <w:b/>
      <w:bCs/>
      <w:sz w:val="24"/>
      <w:szCs w:val="24"/>
      <w:lang w:val="x-none" w:eastAsia="x-none"/>
    </w:rPr>
  </w:style>
  <w:style w:type="paragraph" w:customStyle="1" w:styleId="IDpaper-Text">
    <w:name w:val="IDpaper-Text"/>
    <w:basedOn w:val="Normal"/>
    <w:rsid w:val="00B60082"/>
    <w:pPr>
      <w:widowControl w:val="0"/>
      <w:tabs>
        <w:tab w:val="left" w:pos="284"/>
      </w:tabs>
      <w:spacing w:after="120"/>
    </w:pPr>
    <w:rPr>
      <w:rFonts w:ascii="Arial" w:hAnsi="Arial"/>
      <w:kern w:val="16"/>
      <w:sz w:val="20"/>
      <w:szCs w:val="20"/>
      <w:lang w:val="en-GB" w:eastAsia="en-US"/>
    </w:rPr>
  </w:style>
  <w:style w:type="paragraph" w:customStyle="1" w:styleId="IDpaper-figureCaption">
    <w:name w:val="IDpaper-figureCaption"/>
    <w:basedOn w:val="Normal"/>
    <w:rsid w:val="00B60082"/>
    <w:pPr>
      <w:widowControl w:val="0"/>
      <w:tabs>
        <w:tab w:val="left" w:pos="397"/>
      </w:tabs>
      <w:spacing w:before="360" w:after="120" w:line="360" w:lineRule="auto"/>
    </w:pPr>
    <w:rPr>
      <w:rFonts w:ascii="Arial" w:hAnsi="Arial"/>
      <w:kern w:val="16"/>
      <w:sz w:val="16"/>
      <w:szCs w:val="20"/>
      <w:lang w:val="en-GB" w:eastAsia="en-US"/>
    </w:rPr>
  </w:style>
  <w:style w:type="character" w:customStyle="1" w:styleId="shorttext">
    <w:name w:val="short_text"/>
    <w:basedOn w:val="Fontepargpadro"/>
    <w:rsid w:val="00E46135"/>
  </w:style>
  <w:style w:type="character" w:customStyle="1" w:styleId="apple-style-span">
    <w:name w:val="apple-style-span"/>
    <w:basedOn w:val="Fontepargpadro"/>
    <w:rsid w:val="00DB0267"/>
  </w:style>
  <w:style w:type="character" w:styleId="Refdecomentrio">
    <w:name w:val="annotation reference"/>
    <w:basedOn w:val="Fontepargpadro"/>
    <w:uiPriority w:val="99"/>
    <w:semiHidden/>
    <w:unhideWhenUsed/>
    <w:rsid w:val="005D49C9"/>
    <w:rPr>
      <w:sz w:val="16"/>
      <w:szCs w:val="16"/>
    </w:rPr>
  </w:style>
  <w:style w:type="table" w:customStyle="1" w:styleId="TabeladeGrade6Colorida1">
    <w:name w:val="Tabela de Grade 6 Colorida1"/>
    <w:basedOn w:val="Tabelanormal"/>
    <w:uiPriority w:val="51"/>
    <w:rsid w:val="005D49C9"/>
    <w:pPr>
      <w:spacing w:after="0"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cuodecorpodetexto">
    <w:name w:val="Body Text Indent"/>
    <w:basedOn w:val="Normal"/>
    <w:link w:val="RecuodecorpodetextoChar"/>
    <w:uiPriority w:val="99"/>
    <w:semiHidden/>
    <w:unhideWhenUsed/>
    <w:rsid w:val="00F61AB0"/>
    <w:pPr>
      <w:spacing w:after="120"/>
      <w:ind w:left="283"/>
    </w:pPr>
  </w:style>
  <w:style w:type="character" w:customStyle="1" w:styleId="RecuodecorpodetextoChar">
    <w:name w:val="Recuo de corpo de texto Char"/>
    <w:basedOn w:val="Fontepargpadro"/>
    <w:link w:val="Recuodecorpodetexto"/>
    <w:uiPriority w:val="99"/>
    <w:semiHidden/>
    <w:rsid w:val="00F61AB0"/>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F61AB0"/>
    <w:pPr>
      <w:spacing w:after="120" w:line="480" w:lineRule="auto"/>
    </w:pPr>
  </w:style>
  <w:style w:type="character" w:customStyle="1" w:styleId="Corpodetexto2Char">
    <w:name w:val="Corpo de texto 2 Char"/>
    <w:basedOn w:val="Fontepargpadro"/>
    <w:link w:val="Corpodetexto2"/>
    <w:uiPriority w:val="99"/>
    <w:semiHidden/>
    <w:rsid w:val="00F61AB0"/>
    <w:rPr>
      <w:rFonts w:ascii="Times New Roman" w:eastAsia="Times New Roman" w:hAnsi="Times New Roman" w:cs="Times New Roman"/>
      <w:sz w:val="24"/>
      <w:szCs w:val="24"/>
      <w:lang w:eastAsia="pt-BR"/>
    </w:rPr>
  </w:style>
  <w:style w:type="paragraph" w:customStyle="1" w:styleId="ecmsonormal">
    <w:name w:val="ec_msonormal"/>
    <w:basedOn w:val="Normal"/>
    <w:rsid w:val="00F61AB0"/>
    <w:pPr>
      <w:widowControl w:val="0"/>
      <w:suppressAutoHyphens/>
      <w:spacing w:before="280" w:after="280"/>
    </w:pPr>
    <w:rPr>
      <w:rFonts w:eastAsia="Lucida Sans Unicode"/>
      <w:kern w:val="2"/>
    </w:rPr>
  </w:style>
  <w:style w:type="paragraph" w:customStyle="1" w:styleId="ecmsobodytextindent">
    <w:name w:val="ec_msobodytextindent"/>
    <w:basedOn w:val="Normal"/>
    <w:rsid w:val="00F61AB0"/>
    <w:pPr>
      <w:widowControl w:val="0"/>
      <w:suppressAutoHyphens/>
      <w:spacing w:before="280" w:after="280"/>
    </w:pPr>
    <w:rPr>
      <w:rFonts w:eastAsia="Lucida Sans Unicode"/>
      <w:kern w:val="2"/>
      <w:lang w:eastAsia="en-US"/>
    </w:rPr>
  </w:style>
  <w:style w:type="paragraph" w:customStyle="1" w:styleId="ecmsobodytext3">
    <w:name w:val="ec_msobodytext3"/>
    <w:basedOn w:val="Normal"/>
    <w:rsid w:val="00F61AB0"/>
    <w:pPr>
      <w:spacing w:before="100" w:beforeAutospacing="1" w:after="100" w:afterAutospacing="1"/>
    </w:pPr>
  </w:style>
  <w:style w:type="character" w:customStyle="1" w:styleId="Ttulo2Char">
    <w:name w:val="Título 2 Char"/>
    <w:basedOn w:val="Fontepargpadro"/>
    <w:link w:val="Ttulo2"/>
    <w:semiHidden/>
    <w:rsid w:val="002C2DF2"/>
    <w:rPr>
      <w:rFonts w:ascii="Times New Roman" w:eastAsia="Times New Roman" w:hAnsi="Times New Roman" w:cs="Times New Roman"/>
      <w:b/>
      <w:bCs/>
      <w:sz w:val="36"/>
      <w:szCs w:val="36"/>
      <w:lang w:eastAsia="zh-CN"/>
    </w:rPr>
  </w:style>
  <w:style w:type="paragraph" w:customStyle="1" w:styleId="PargrafodaLista1">
    <w:name w:val="Parágrafo da Lista1"/>
    <w:basedOn w:val="Normal"/>
    <w:rsid w:val="002C2DF2"/>
    <w:pPr>
      <w:suppressAutoHyphens/>
      <w:spacing w:after="200" w:line="276" w:lineRule="auto"/>
      <w:ind w:left="720"/>
    </w:pPr>
    <w:rPr>
      <w:rFonts w:ascii="Calibri" w:eastAsia="SimSun" w:hAnsi="Calibri"/>
      <w:sz w:val="22"/>
      <w:szCs w:val="22"/>
      <w:lang w:eastAsia="zh-CN"/>
    </w:rPr>
  </w:style>
  <w:style w:type="character" w:customStyle="1" w:styleId="Caracteresdenotaderodap">
    <w:name w:val="Caracteres de nota de rodapé"/>
    <w:rsid w:val="002C2DF2"/>
  </w:style>
  <w:style w:type="character" w:customStyle="1" w:styleId="Refdenotaderodap1">
    <w:name w:val="Ref. de nota de rodapé1"/>
    <w:rsid w:val="002C2DF2"/>
    <w:rPr>
      <w:vertAlign w:val="superscript"/>
    </w:rPr>
  </w:style>
  <w:style w:type="paragraph" w:styleId="Legenda">
    <w:name w:val="caption"/>
    <w:basedOn w:val="Normal"/>
    <w:next w:val="Normal"/>
    <w:uiPriority w:val="35"/>
    <w:semiHidden/>
    <w:unhideWhenUsed/>
    <w:qFormat/>
    <w:rsid w:val="00CD181B"/>
    <w:pPr>
      <w:jc w:val="both"/>
    </w:pPr>
    <w:rPr>
      <w:rFonts w:ascii="Arial" w:hAnsi="Arial"/>
      <w:b/>
      <w:bCs/>
      <w:sz w:val="20"/>
      <w:szCs w:val="20"/>
    </w:rPr>
  </w:style>
  <w:style w:type="paragraph" w:customStyle="1" w:styleId="ecxparagraph">
    <w:name w:val="ecxparagraph"/>
    <w:basedOn w:val="Normal"/>
    <w:rsid w:val="009E46A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6B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Corpodetexto"/>
    <w:link w:val="Ttulo2Char"/>
    <w:semiHidden/>
    <w:unhideWhenUsed/>
    <w:qFormat/>
    <w:rsid w:val="002C2DF2"/>
    <w:pPr>
      <w:numPr>
        <w:ilvl w:val="1"/>
        <w:numId w:val="2"/>
      </w:numPr>
      <w:suppressAutoHyphens/>
      <w:spacing w:before="28" w:after="28" w:line="100" w:lineRule="atLeast"/>
      <w:outlineLvl w:val="1"/>
    </w:pPr>
    <w:rPr>
      <w:b/>
      <w:bCs/>
      <w:sz w:val="36"/>
      <w:szCs w:val="36"/>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3BE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43BE7"/>
  </w:style>
  <w:style w:type="paragraph" w:styleId="Rodap">
    <w:name w:val="footer"/>
    <w:basedOn w:val="Normal"/>
    <w:link w:val="RodapChar"/>
    <w:uiPriority w:val="99"/>
    <w:unhideWhenUsed/>
    <w:rsid w:val="00443BE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43BE7"/>
  </w:style>
  <w:style w:type="paragraph" w:styleId="Textodebalo">
    <w:name w:val="Balloon Text"/>
    <w:basedOn w:val="Normal"/>
    <w:link w:val="TextodebaloChar"/>
    <w:uiPriority w:val="99"/>
    <w:semiHidden/>
    <w:unhideWhenUsed/>
    <w:rsid w:val="00443B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443BE7"/>
    <w:rPr>
      <w:rFonts w:ascii="Tahoma" w:hAnsi="Tahoma" w:cs="Tahoma"/>
      <w:sz w:val="16"/>
      <w:szCs w:val="16"/>
    </w:rPr>
  </w:style>
  <w:style w:type="character" w:styleId="Forte">
    <w:name w:val="Strong"/>
    <w:basedOn w:val="Fontepargpadro"/>
    <w:uiPriority w:val="22"/>
    <w:qFormat/>
    <w:rsid w:val="00D656B1"/>
    <w:rPr>
      <w:b/>
      <w:bCs/>
    </w:rPr>
  </w:style>
  <w:style w:type="character" w:styleId="Hyperlink">
    <w:name w:val="Hyperlink"/>
    <w:basedOn w:val="Fontepargpadro"/>
    <w:uiPriority w:val="99"/>
    <w:unhideWhenUsed/>
    <w:rsid w:val="00D656B1"/>
    <w:rPr>
      <w:color w:val="0000FF"/>
      <w:u w:val="single"/>
    </w:rPr>
  </w:style>
  <w:style w:type="character" w:customStyle="1" w:styleId="apple-converted-space">
    <w:name w:val="apple-converted-space"/>
    <w:basedOn w:val="Fontepargpadro"/>
    <w:rsid w:val="00D656B1"/>
  </w:style>
  <w:style w:type="paragraph" w:styleId="Corpodetexto">
    <w:name w:val="Body Text"/>
    <w:basedOn w:val="Normal"/>
    <w:link w:val="CorpodetextoChar"/>
    <w:rsid w:val="00D656B1"/>
    <w:pPr>
      <w:tabs>
        <w:tab w:val="left" w:leader="dot" w:pos="9240"/>
      </w:tabs>
      <w:suppressAutoHyphens/>
      <w:jc w:val="both"/>
    </w:pPr>
    <w:rPr>
      <w:sz w:val="20"/>
      <w:szCs w:val="20"/>
      <w:lang w:eastAsia="ar-SA"/>
    </w:rPr>
  </w:style>
  <w:style w:type="character" w:customStyle="1" w:styleId="CorpodetextoChar">
    <w:name w:val="Corpo de texto Char"/>
    <w:basedOn w:val="Fontepargpadro"/>
    <w:link w:val="Corpodetexto"/>
    <w:rsid w:val="00D656B1"/>
    <w:rPr>
      <w:rFonts w:ascii="Times New Roman" w:eastAsia="Times New Roman" w:hAnsi="Times New Roman" w:cs="Times New Roman"/>
      <w:sz w:val="20"/>
      <w:szCs w:val="20"/>
      <w:lang w:eastAsia="ar-SA"/>
    </w:rPr>
  </w:style>
  <w:style w:type="paragraph" w:styleId="Textodenotaderodap">
    <w:name w:val="footnote text"/>
    <w:basedOn w:val="Normal"/>
    <w:link w:val="TextodenotaderodapChar"/>
    <w:semiHidden/>
    <w:rsid w:val="00D656B1"/>
    <w:rPr>
      <w:sz w:val="20"/>
      <w:szCs w:val="20"/>
    </w:rPr>
  </w:style>
  <w:style w:type="character" w:customStyle="1" w:styleId="TextodenotaderodapChar">
    <w:name w:val="Texto de nota de rodapé Char"/>
    <w:basedOn w:val="Fontepargpadro"/>
    <w:link w:val="Textodenotaderodap"/>
    <w:semiHidden/>
    <w:rsid w:val="00D656B1"/>
    <w:rPr>
      <w:rFonts w:ascii="Times New Roman" w:eastAsia="Times New Roman" w:hAnsi="Times New Roman" w:cs="Times New Roman"/>
      <w:sz w:val="20"/>
      <w:szCs w:val="20"/>
      <w:lang w:eastAsia="pt-BR"/>
    </w:rPr>
  </w:style>
  <w:style w:type="character" w:styleId="Refdenotaderodap">
    <w:name w:val="footnote reference"/>
    <w:semiHidden/>
    <w:rsid w:val="00D656B1"/>
    <w:rPr>
      <w:vertAlign w:val="superscript"/>
    </w:rPr>
  </w:style>
  <w:style w:type="paragraph" w:customStyle="1" w:styleId="IDpaper-Abstract">
    <w:name w:val="IDpaper-Abstract"/>
    <w:basedOn w:val="Normal"/>
    <w:rsid w:val="00D656B1"/>
    <w:pPr>
      <w:widowControl w:val="0"/>
      <w:tabs>
        <w:tab w:val="left" w:pos="284"/>
      </w:tabs>
    </w:pPr>
    <w:rPr>
      <w:rFonts w:ascii="Arial" w:hAnsi="Arial"/>
      <w:i/>
      <w:iCs/>
      <w:kern w:val="16"/>
      <w:sz w:val="18"/>
      <w:szCs w:val="20"/>
      <w:lang w:val="en-GB" w:eastAsia="en-US"/>
    </w:rPr>
  </w:style>
  <w:style w:type="character" w:customStyle="1" w:styleId="hps">
    <w:name w:val="hps"/>
    <w:basedOn w:val="Fontepargpadro"/>
    <w:rsid w:val="00D656B1"/>
  </w:style>
  <w:style w:type="character" w:styleId="nfase">
    <w:name w:val="Emphasis"/>
    <w:basedOn w:val="Fontepargpadro"/>
    <w:uiPriority w:val="20"/>
    <w:qFormat/>
    <w:rsid w:val="00D656B1"/>
    <w:rPr>
      <w:i/>
      <w:iCs/>
    </w:rPr>
  </w:style>
  <w:style w:type="character" w:customStyle="1" w:styleId="class">
    <w:name w:val="class"/>
    <w:basedOn w:val="Fontepargpadro"/>
    <w:rsid w:val="00D656B1"/>
  </w:style>
  <w:style w:type="character" w:customStyle="1" w:styleId="st">
    <w:name w:val="st"/>
    <w:basedOn w:val="Fontepargpadro"/>
    <w:rsid w:val="00D656B1"/>
  </w:style>
  <w:style w:type="paragraph" w:styleId="PargrafodaLista">
    <w:name w:val="List Paragraph"/>
    <w:basedOn w:val="Normal"/>
    <w:uiPriority w:val="34"/>
    <w:qFormat/>
    <w:rsid w:val="00D656B1"/>
    <w:pPr>
      <w:ind w:left="720"/>
      <w:contextualSpacing/>
    </w:pPr>
  </w:style>
  <w:style w:type="paragraph" w:styleId="Pr-formataoHTML">
    <w:name w:val="HTML Preformatted"/>
    <w:basedOn w:val="Normal"/>
    <w:link w:val="Pr-formataoHTMLChar"/>
    <w:uiPriority w:val="99"/>
    <w:semiHidden/>
    <w:unhideWhenUsed/>
    <w:rsid w:val="00F3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F33FAA"/>
    <w:rPr>
      <w:rFonts w:ascii="Courier New" w:eastAsia="Times New Roman" w:hAnsi="Courier New" w:cs="Courier New"/>
      <w:sz w:val="20"/>
      <w:szCs w:val="20"/>
      <w:lang w:eastAsia="pt-BR"/>
    </w:rPr>
  </w:style>
  <w:style w:type="paragraph" w:customStyle="1" w:styleId="Default">
    <w:name w:val="Default"/>
    <w:rsid w:val="00140F2C"/>
    <w:pPr>
      <w:autoSpaceDE w:val="0"/>
      <w:autoSpaceDN w:val="0"/>
      <w:adjustRightInd w:val="0"/>
      <w:spacing w:after="0" w:line="240" w:lineRule="auto"/>
    </w:pPr>
    <w:rPr>
      <w:rFonts w:ascii="Lucida Handwriting" w:eastAsia="Calibri" w:hAnsi="Lucida Handwriting" w:cs="Lucida Handwriting"/>
      <w:color w:val="000000"/>
      <w:sz w:val="24"/>
      <w:szCs w:val="24"/>
    </w:rPr>
  </w:style>
  <w:style w:type="paragraph" w:styleId="SemEspaamento">
    <w:name w:val="No Spacing"/>
    <w:uiPriority w:val="1"/>
    <w:qFormat/>
    <w:rsid w:val="005970D7"/>
    <w:pPr>
      <w:suppressAutoHyphens/>
      <w:spacing w:after="0" w:line="100" w:lineRule="atLeast"/>
    </w:pPr>
    <w:rPr>
      <w:rFonts w:ascii="Calibri" w:eastAsia="Droid Sans Fallback" w:hAnsi="Calibri" w:cs="Calibri"/>
    </w:rPr>
  </w:style>
  <w:style w:type="table" w:styleId="Tabelacomgrade">
    <w:name w:val="Table Grid"/>
    <w:basedOn w:val="Tabelanormal"/>
    <w:uiPriority w:val="59"/>
    <w:rsid w:val="005E2C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semiHidden/>
    <w:unhideWhenUsed/>
    <w:rsid w:val="00B4069B"/>
    <w:pPr>
      <w:spacing w:before="100" w:beforeAutospacing="1" w:after="100" w:afterAutospacing="1"/>
    </w:pPr>
  </w:style>
  <w:style w:type="paragraph" w:customStyle="1" w:styleId="Idpaper-tableheading">
    <w:name w:val="Idpaper-table heading"/>
    <w:basedOn w:val="Normal"/>
    <w:rsid w:val="00B4069B"/>
    <w:rPr>
      <w:rFonts w:ascii="Arial" w:hAnsi="Arial"/>
      <w:sz w:val="18"/>
      <w:szCs w:val="20"/>
      <w:lang w:eastAsia="en-US"/>
    </w:rPr>
  </w:style>
  <w:style w:type="paragraph" w:customStyle="1" w:styleId="Normal1">
    <w:name w:val="Normal1"/>
    <w:rsid w:val="00B4069B"/>
    <w:pPr>
      <w:spacing w:after="0"/>
    </w:pPr>
    <w:rPr>
      <w:rFonts w:ascii="Arial" w:eastAsia="Arial" w:hAnsi="Arial" w:cs="Arial"/>
      <w:color w:val="000000"/>
      <w:lang w:eastAsia="pt-BR"/>
    </w:rPr>
  </w:style>
  <w:style w:type="paragraph" w:customStyle="1" w:styleId="Pa10">
    <w:name w:val="Pa10"/>
    <w:basedOn w:val="Normal"/>
    <w:next w:val="Normal"/>
    <w:rsid w:val="00B4069B"/>
    <w:pPr>
      <w:autoSpaceDE w:val="0"/>
      <w:autoSpaceDN w:val="0"/>
      <w:adjustRightInd w:val="0"/>
      <w:spacing w:line="181" w:lineRule="atLeast"/>
    </w:pPr>
    <w:rPr>
      <w:rFonts w:ascii="Book Antiqua" w:hAnsi="Book Antiqua"/>
    </w:rPr>
  </w:style>
  <w:style w:type="paragraph" w:customStyle="1" w:styleId="Style43">
    <w:name w:val="Style43"/>
    <w:basedOn w:val="Normal"/>
    <w:uiPriority w:val="99"/>
    <w:rsid w:val="00B4069B"/>
    <w:pPr>
      <w:widowControl w:val="0"/>
      <w:autoSpaceDE w:val="0"/>
      <w:autoSpaceDN w:val="0"/>
      <w:adjustRightInd w:val="0"/>
      <w:spacing w:line="414" w:lineRule="exact"/>
      <w:ind w:firstLine="2268"/>
      <w:jc w:val="both"/>
    </w:pPr>
  </w:style>
  <w:style w:type="character" w:customStyle="1" w:styleId="article-title">
    <w:name w:val="article-title"/>
    <w:rsid w:val="00B4069B"/>
  </w:style>
  <w:style w:type="character" w:customStyle="1" w:styleId="FontStyle83">
    <w:name w:val="Font Style83"/>
    <w:basedOn w:val="Fontepargpadro"/>
    <w:uiPriority w:val="99"/>
    <w:rsid w:val="00B4069B"/>
    <w:rPr>
      <w:rFonts w:ascii="Arial" w:hAnsi="Arial" w:cs="Arial" w:hint="default"/>
      <w:lang w:val="pt-PT" w:eastAsia="pt-PT"/>
    </w:rPr>
  </w:style>
  <w:style w:type="character" w:customStyle="1" w:styleId="FontStyle54">
    <w:name w:val="Font Style54"/>
    <w:basedOn w:val="Fontepargpadro"/>
    <w:uiPriority w:val="99"/>
    <w:rsid w:val="00B4069B"/>
    <w:rPr>
      <w:rFonts w:ascii="Times New Roman" w:hAnsi="Times New Roman" w:cs="Times New Roman" w:hint="default"/>
      <w:sz w:val="22"/>
      <w:szCs w:val="22"/>
    </w:rPr>
  </w:style>
  <w:style w:type="paragraph" w:styleId="Ttulo">
    <w:name w:val="Title"/>
    <w:basedOn w:val="Normal"/>
    <w:link w:val="TtuloChar"/>
    <w:qFormat/>
    <w:rsid w:val="00B60082"/>
    <w:pPr>
      <w:jc w:val="center"/>
    </w:pPr>
    <w:rPr>
      <w:b/>
      <w:bCs/>
      <w:lang w:val="x-none" w:eastAsia="x-none"/>
    </w:rPr>
  </w:style>
  <w:style w:type="character" w:customStyle="1" w:styleId="TtuloChar">
    <w:name w:val="Título Char"/>
    <w:basedOn w:val="Fontepargpadro"/>
    <w:link w:val="Ttulo"/>
    <w:rsid w:val="00B60082"/>
    <w:rPr>
      <w:rFonts w:ascii="Times New Roman" w:eastAsia="Times New Roman" w:hAnsi="Times New Roman" w:cs="Times New Roman"/>
      <w:b/>
      <w:bCs/>
      <w:sz w:val="24"/>
      <w:szCs w:val="24"/>
      <w:lang w:val="x-none" w:eastAsia="x-none"/>
    </w:rPr>
  </w:style>
  <w:style w:type="paragraph" w:customStyle="1" w:styleId="IDpaper-Text">
    <w:name w:val="IDpaper-Text"/>
    <w:basedOn w:val="Normal"/>
    <w:rsid w:val="00B60082"/>
    <w:pPr>
      <w:widowControl w:val="0"/>
      <w:tabs>
        <w:tab w:val="left" w:pos="284"/>
      </w:tabs>
      <w:spacing w:after="120"/>
    </w:pPr>
    <w:rPr>
      <w:rFonts w:ascii="Arial" w:hAnsi="Arial"/>
      <w:kern w:val="16"/>
      <w:sz w:val="20"/>
      <w:szCs w:val="20"/>
      <w:lang w:val="en-GB" w:eastAsia="en-US"/>
    </w:rPr>
  </w:style>
  <w:style w:type="paragraph" w:customStyle="1" w:styleId="IDpaper-figureCaption">
    <w:name w:val="IDpaper-figureCaption"/>
    <w:basedOn w:val="Normal"/>
    <w:rsid w:val="00B60082"/>
    <w:pPr>
      <w:widowControl w:val="0"/>
      <w:tabs>
        <w:tab w:val="left" w:pos="397"/>
      </w:tabs>
      <w:spacing w:before="360" w:after="120" w:line="360" w:lineRule="auto"/>
    </w:pPr>
    <w:rPr>
      <w:rFonts w:ascii="Arial" w:hAnsi="Arial"/>
      <w:kern w:val="16"/>
      <w:sz w:val="16"/>
      <w:szCs w:val="20"/>
      <w:lang w:val="en-GB" w:eastAsia="en-US"/>
    </w:rPr>
  </w:style>
  <w:style w:type="character" w:customStyle="1" w:styleId="shorttext">
    <w:name w:val="short_text"/>
    <w:basedOn w:val="Fontepargpadro"/>
    <w:rsid w:val="00E46135"/>
  </w:style>
  <w:style w:type="character" w:customStyle="1" w:styleId="apple-style-span">
    <w:name w:val="apple-style-span"/>
    <w:basedOn w:val="Fontepargpadro"/>
    <w:rsid w:val="00DB0267"/>
  </w:style>
  <w:style w:type="character" w:styleId="Refdecomentrio">
    <w:name w:val="annotation reference"/>
    <w:basedOn w:val="Fontepargpadro"/>
    <w:uiPriority w:val="99"/>
    <w:semiHidden/>
    <w:unhideWhenUsed/>
    <w:rsid w:val="005D49C9"/>
    <w:rPr>
      <w:sz w:val="16"/>
      <w:szCs w:val="16"/>
    </w:rPr>
  </w:style>
  <w:style w:type="table" w:customStyle="1" w:styleId="TabeladeGrade6Colorida1">
    <w:name w:val="Tabela de Grade 6 Colorida1"/>
    <w:basedOn w:val="Tabelanormal"/>
    <w:uiPriority w:val="51"/>
    <w:rsid w:val="005D49C9"/>
    <w:pPr>
      <w:spacing w:after="0" w:line="240" w:lineRule="auto"/>
    </w:pPr>
    <w:rPr>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cuodecorpodetexto">
    <w:name w:val="Body Text Indent"/>
    <w:basedOn w:val="Normal"/>
    <w:link w:val="RecuodecorpodetextoChar"/>
    <w:uiPriority w:val="99"/>
    <w:semiHidden/>
    <w:unhideWhenUsed/>
    <w:rsid w:val="00F61AB0"/>
    <w:pPr>
      <w:spacing w:after="120"/>
      <w:ind w:left="283"/>
    </w:pPr>
  </w:style>
  <w:style w:type="character" w:customStyle="1" w:styleId="RecuodecorpodetextoChar">
    <w:name w:val="Recuo de corpo de texto Char"/>
    <w:basedOn w:val="Fontepargpadro"/>
    <w:link w:val="Recuodecorpodetexto"/>
    <w:uiPriority w:val="99"/>
    <w:semiHidden/>
    <w:rsid w:val="00F61AB0"/>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semiHidden/>
    <w:unhideWhenUsed/>
    <w:rsid w:val="00F61AB0"/>
    <w:pPr>
      <w:spacing w:after="120" w:line="480" w:lineRule="auto"/>
    </w:pPr>
  </w:style>
  <w:style w:type="character" w:customStyle="1" w:styleId="Corpodetexto2Char">
    <w:name w:val="Corpo de texto 2 Char"/>
    <w:basedOn w:val="Fontepargpadro"/>
    <w:link w:val="Corpodetexto2"/>
    <w:uiPriority w:val="99"/>
    <w:semiHidden/>
    <w:rsid w:val="00F61AB0"/>
    <w:rPr>
      <w:rFonts w:ascii="Times New Roman" w:eastAsia="Times New Roman" w:hAnsi="Times New Roman" w:cs="Times New Roman"/>
      <w:sz w:val="24"/>
      <w:szCs w:val="24"/>
      <w:lang w:eastAsia="pt-BR"/>
    </w:rPr>
  </w:style>
  <w:style w:type="paragraph" w:customStyle="1" w:styleId="ecmsonormal">
    <w:name w:val="ec_msonormal"/>
    <w:basedOn w:val="Normal"/>
    <w:rsid w:val="00F61AB0"/>
    <w:pPr>
      <w:widowControl w:val="0"/>
      <w:suppressAutoHyphens/>
      <w:spacing w:before="280" w:after="280"/>
    </w:pPr>
    <w:rPr>
      <w:rFonts w:eastAsia="Lucida Sans Unicode"/>
      <w:kern w:val="2"/>
    </w:rPr>
  </w:style>
  <w:style w:type="paragraph" w:customStyle="1" w:styleId="ecmsobodytextindent">
    <w:name w:val="ec_msobodytextindent"/>
    <w:basedOn w:val="Normal"/>
    <w:rsid w:val="00F61AB0"/>
    <w:pPr>
      <w:widowControl w:val="0"/>
      <w:suppressAutoHyphens/>
      <w:spacing w:before="280" w:after="280"/>
    </w:pPr>
    <w:rPr>
      <w:rFonts w:eastAsia="Lucida Sans Unicode"/>
      <w:kern w:val="2"/>
      <w:lang w:eastAsia="en-US"/>
    </w:rPr>
  </w:style>
  <w:style w:type="paragraph" w:customStyle="1" w:styleId="ecmsobodytext3">
    <w:name w:val="ec_msobodytext3"/>
    <w:basedOn w:val="Normal"/>
    <w:rsid w:val="00F61AB0"/>
    <w:pPr>
      <w:spacing w:before="100" w:beforeAutospacing="1" w:after="100" w:afterAutospacing="1"/>
    </w:pPr>
  </w:style>
  <w:style w:type="character" w:customStyle="1" w:styleId="Ttulo2Char">
    <w:name w:val="Título 2 Char"/>
    <w:basedOn w:val="Fontepargpadro"/>
    <w:link w:val="Ttulo2"/>
    <w:semiHidden/>
    <w:rsid w:val="002C2DF2"/>
    <w:rPr>
      <w:rFonts w:ascii="Times New Roman" w:eastAsia="Times New Roman" w:hAnsi="Times New Roman" w:cs="Times New Roman"/>
      <w:b/>
      <w:bCs/>
      <w:sz w:val="36"/>
      <w:szCs w:val="36"/>
      <w:lang w:eastAsia="zh-CN"/>
    </w:rPr>
  </w:style>
  <w:style w:type="paragraph" w:customStyle="1" w:styleId="PargrafodaLista1">
    <w:name w:val="Parágrafo da Lista1"/>
    <w:basedOn w:val="Normal"/>
    <w:rsid w:val="002C2DF2"/>
    <w:pPr>
      <w:suppressAutoHyphens/>
      <w:spacing w:after="200" w:line="276" w:lineRule="auto"/>
      <w:ind w:left="720"/>
    </w:pPr>
    <w:rPr>
      <w:rFonts w:ascii="Calibri" w:eastAsia="SimSun" w:hAnsi="Calibri"/>
      <w:sz w:val="22"/>
      <w:szCs w:val="22"/>
      <w:lang w:eastAsia="zh-CN"/>
    </w:rPr>
  </w:style>
  <w:style w:type="character" w:customStyle="1" w:styleId="Caracteresdenotaderodap">
    <w:name w:val="Caracteres de nota de rodapé"/>
    <w:rsid w:val="002C2DF2"/>
  </w:style>
  <w:style w:type="character" w:customStyle="1" w:styleId="Refdenotaderodap1">
    <w:name w:val="Ref. de nota de rodapé1"/>
    <w:rsid w:val="002C2DF2"/>
    <w:rPr>
      <w:vertAlign w:val="superscript"/>
    </w:rPr>
  </w:style>
  <w:style w:type="paragraph" w:styleId="Legenda">
    <w:name w:val="caption"/>
    <w:basedOn w:val="Normal"/>
    <w:next w:val="Normal"/>
    <w:uiPriority w:val="35"/>
    <w:semiHidden/>
    <w:unhideWhenUsed/>
    <w:qFormat/>
    <w:rsid w:val="00CD181B"/>
    <w:pPr>
      <w:jc w:val="both"/>
    </w:pPr>
    <w:rPr>
      <w:rFonts w:ascii="Arial" w:hAnsi="Arial"/>
      <w:b/>
      <w:bCs/>
      <w:sz w:val="20"/>
      <w:szCs w:val="20"/>
    </w:rPr>
  </w:style>
  <w:style w:type="paragraph" w:customStyle="1" w:styleId="ecxparagraph">
    <w:name w:val="ecxparagraph"/>
    <w:basedOn w:val="Normal"/>
    <w:rsid w:val="009E46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2673">
      <w:bodyDiv w:val="1"/>
      <w:marLeft w:val="0"/>
      <w:marRight w:val="0"/>
      <w:marTop w:val="0"/>
      <w:marBottom w:val="0"/>
      <w:divBdr>
        <w:top w:val="none" w:sz="0" w:space="0" w:color="auto"/>
        <w:left w:val="none" w:sz="0" w:space="0" w:color="auto"/>
        <w:bottom w:val="none" w:sz="0" w:space="0" w:color="auto"/>
        <w:right w:val="none" w:sz="0" w:space="0" w:color="auto"/>
      </w:divBdr>
    </w:div>
    <w:div w:id="140663201">
      <w:bodyDiv w:val="1"/>
      <w:marLeft w:val="0"/>
      <w:marRight w:val="0"/>
      <w:marTop w:val="0"/>
      <w:marBottom w:val="0"/>
      <w:divBdr>
        <w:top w:val="none" w:sz="0" w:space="0" w:color="auto"/>
        <w:left w:val="none" w:sz="0" w:space="0" w:color="auto"/>
        <w:bottom w:val="none" w:sz="0" w:space="0" w:color="auto"/>
        <w:right w:val="none" w:sz="0" w:space="0" w:color="auto"/>
      </w:divBdr>
    </w:div>
    <w:div w:id="175003320">
      <w:bodyDiv w:val="1"/>
      <w:marLeft w:val="0"/>
      <w:marRight w:val="0"/>
      <w:marTop w:val="0"/>
      <w:marBottom w:val="0"/>
      <w:divBdr>
        <w:top w:val="none" w:sz="0" w:space="0" w:color="auto"/>
        <w:left w:val="none" w:sz="0" w:space="0" w:color="auto"/>
        <w:bottom w:val="none" w:sz="0" w:space="0" w:color="auto"/>
        <w:right w:val="none" w:sz="0" w:space="0" w:color="auto"/>
      </w:divBdr>
    </w:div>
    <w:div w:id="208148892">
      <w:bodyDiv w:val="1"/>
      <w:marLeft w:val="0"/>
      <w:marRight w:val="0"/>
      <w:marTop w:val="0"/>
      <w:marBottom w:val="0"/>
      <w:divBdr>
        <w:top w:val="none" w:sz="0" w:space="0" w:color="auto"/>
        <w:left w:val="none" w:sz="0" w:space="0" w:color="auto"/>
        <w:bottom w:val="none" w:sz="0" w:space="0" w:color="auto"/>
        <w:right w:val="none" w:sz="0" w:space="0" w:color="auto"/>
      </w:divBdr>
    </w:div>
    <w:div w:id="225651178">
      <w:bodyDiv w:val="1"/>
      <w:marLeft w:val="0"/>
      <w:marRight w:val="0"/>
      <w:marTop w:val="0"/>
      <w:marBottom w:val="0"/>
      <w:divBdr>
        <w:top w:val="none" w:sz="0" w:space="0" w:color="auto"/>
        <w:left w:val="none" w:sz="0" w:space="0" w:color="auto"/>
        <w:bottom w:val="none" w:sz="0" w:space="0" w:color="auto"/>
        <w:right w:val="none" w:sz="0" w:space="0" w:color="auto"/>
      </w:divBdr>
    </w:div>
    <w:div w:id="276841135">
      <w:bodyDiv w:val="1"/>
      <w:marLeft w:val="0"/>
      <w:marRight w:val="0"/>
      <w:marTop w:val="0"/>
      <w:marBottom w:val="0"/>
      <w:divBdr>
        <w:top w:val="none" w:sz="0" w:space="0" w:color="auto"/>
        <w:left w:val="none" w:sz="0" w:space="0" w:color="auto"/>
        <w:bottom w:val="none" w:sz="0" w:space="0" w:color="auto"/>
        <w:right w:val="none" w:sz="0" w:space="0" w:color="auto"/>
      </w:divBdr>
    </w:div>
    <w:div w:id="283930556">
      <w:bodyDiv w:val="1"/>
      <w:marLeft w:val="0"/>
      <w:marRight w:val="0"/>
      <w:marTop w:val="0"/>
      <w:marBottom w:val="0"/>
      <w:divBdr>
        <w:top w:val="none" w:sz="0" w:space="0" w:color="auto"/>
        <w:left w:val="none" w:sz="0" w:space="0" w:color="auto"/>
        <w:bottom w:val="none" w:sz="0" w:space="0" w:color="auto"/>
        <w:right w:val="none" w:sz="0" w:space="0" w:color="auto"/>
      </w:divBdr>
    </w:div>
    <w:div w:id="318117229">
      <w:bodyDiv w:val="1"/>
      <w:marLeft w:val="0"/>
      <w:marRight w:val="0"/>
      <w:marTop w:val="0"/>
      <w:marBottom w:val="0"/>
      <w:divBdr>
        <w:top w:val="none" w:sz="0" w:space="0" w:color="auto"/>
        <w:left w:val="none" w:sz="0" w:space="0" w:color="auto"/>
        <w:bottom w:val="none" w:sz="0" w:space="0" w:color="auto"/>
        <w:right w:val="none" w:sz="0" w:space="0" w:color="auto"/>
      </w:divBdr>
    </w:div>
    <w:div w:id="388580303">
      <w:bodyDiv w:val="1"/>
      <w:marLeft w:val="0"/>
      <w:marRight w:val="0"/>
      <w:marTop w:val="0"/>
      <w:marBottom w:val="0"/>
      <w:divBdr>
        <w:top w:val="none" w:sz="0" w:space="0" w:color="auto"/>
        <w:left w:val="none" w:sz="0" w:space="0" w:color="auto"/>
        <w:bottom w:val="none" w:sz="0" w:space="0" w:color="auto"/>
        <w:right w:val="none" w:sz="0" w:space="0" w:color="auto"/>
      </w:divBdr>
    </w:div>
    <w:div w:id="408384881">
      <w:bodyDiv w:val="1"/>
      <w:marLeft w:val="0"/>
      <w:marRight w:val="0"/>
      <w:marTop w:val="0"/>
      <w:marBottom w:val="0"/>
      <w:divBdr>
        <w:top w:val="none" w:sz="0" w:space="0" w:color="auto"/>
        <w:left w:val="none" w:sz="0" w:space="0" w:color="auto"/>
        <w:bottom w:val="none" w:sz="0" w:space="0" w:color="auto"/>
        <w:right w:val="none" w:sz="0" w:space="0" w:color="auto"/>
      </w:divBdr>
    </w:div>
    <w:div w:id="443890618">
      <w:bodyDiv w:val="1"/>
      <w:marLeft w:val="0"/>
      <w:marRight w:val="0"/>
      <w:marTop w:val="0"/>
      <w:marBottom w:val="0"/>
      <w:divBdr>
        <w:top w:val="none" w:sz="0" w:space="0" w:color="auto"/>
        <w:left w:val="none" w:sz="0" w:space="0" w:color="auto"/>
        <w:bottom w:val="none" w:sz="0" w:space="0" w:color="auto"/>
        <w:right w:val="none" w:sz="0" w:space="0" w:color="auto"/>
      </w:divBdr>
    </w:div>
    <w:div w:id="482431131">
      <w:bodyDiv w:val="1"/>
      <w:marLeft w:val="0"/>
      <w:marRight w:val="0"/>
      <w:marTop w:val="0"/>
      <w:marBottom w:val="0"/>
      <w:divBdr>
        <w:top w:val="none" w:sz="0" w:space="0" w:color="auto"/>
        <w:left w:val="none" w:sz="0" w:space="0" w:color="auto"/>
        <w:bottom w:val="none" w:sz="0" w:space="0" w:color="auto"/>
        <w:right w:val="none" w:sz="0" w:space="0" w:color="auto"/>
      </w:divBdr>
    </w:div>
    <w:div w:id="539363519">
      <w:bodyDiv w:val="1"/>
      <w:marLeft w:val="0"/>
      <w:marRight w:val="0"/>
      <w:marTop w:val="0"/>
      <w:marBottom w:val="0"/>
      <w:divBdr>
        <w:top w:val="none" w:sz="0" w:space="0" w:color="auto"/>
        <w:left w:val="none" w:sz="0" w:space="0" w:color="auto"/>
        <w:bottom w:val="none" w:sz="0" w:space="0" w:color="auto"/>
        <w:right w:val="none" w:sz="0" w:space="0" w:color="auto"/>
      </w:divBdr>
    </w:div>
    <w:div w:id="561255808">
      <w:bodyDiv w:val="1"/>
      <w:marLeft w:val="0"/>
      <w:marRight w:val="0"/>
      <w:marTop w:val="0"/>
      <w:marBottom w:val="0"/>
      <w:divBdr>
        <w:top w:val="none" w:sz="0" w:space="0" w:color="auto"/>
        <w:left w:val="none" w:sz="0" w:space="0" w:color="auto"/>
        <w:bottom w:val="none" w:sz="0" w:space="0" w:color="auto"/>
        <w:right w:val="none" w:sz="0" w:space="0" w:color="auto"/>
      </w:divBdr>
    </w:div>
    <w:div w:id="634333028">
      <w:bodyDiv w:val="1"/>
      <w:marLeft w:val="0"/>
      <w:marRight w:val="0"/>
      <w:marTop w:val="0"/>
      <w:marBottom w:val="0"/>
      <w:divBdr>
        <w:top w:val="none" w:sz="0" w:space="0" w:color="auto"/>
        <w:left w:val="none" w:sz="0" w:space="0" w:color="auto"/>
        <w:bottom w:val="none" w:sz="0" w:space="0" w:color="auto"/>
        <w:right w:val="none" w:sz="0" w:space="0" w:color="auto"/>
      </w:divBdr>
    </w:div>
    <w:div w:id="638652663">
      <w:bodyDiv w:val="1"/>
      <w:marLeft w:val="0"/>
      <w:marRight w:val="0"/>
      <w:marTop w:val="0"/>
      <w:marBottom w:val="0"/>
      <w:divBdr>
        <w:top w:val="none" w:sz="0" w:space="0" w:color="auto"/>
        <w:left w:val="none" w:sz="0" w:space="0" w:color="auto"/>
        <w:bottom w:val="none" w:sz="0" w:space="0" w:color="auto"/>
        <w:right w:val="none" w:sz="0" w:space="0" w:color="auto"/>
      </w:divBdr>
    </w:div>
    <w:div w:id="644547472">
      <w:bodyDiv w:val="1"/>
      <w:marLeft w:val="0"/>
      <w:marRight w:val="0"/>
      <w:marTop w:val="0"/>
      <w:marBottom w:val="0"/>
      <w:divBdr>
        <w:top w:val="none" w:sz="0" w:space="0" w:color="auto"/>
        <w:left w:val="none" w:sz="0" w:space="0" w:color="auto"/>
        <w:bottom w:val="none" w:sz="0" w:space="0" w:color="auto"/>
        <w:right w:val="none" w:sz="0" w:space="0" w:color="auto"/>
      </w:divBdr>
    </w:div>
    <w:div w:id="777986141">
      <w:bodyDiv w:val="1"/>
      <w:marLeft w:val="0"/>
      <w:marRight w:val="0"/>
      <w:marTop w:val="0"/>
      <w:marBottom w:val="0"/>
      <w:divBdr>
        <w:top w:val="none" w:sz="0" w:space="0" w:color="auto"/>
        <w:left w:val="none" w:sz="0" w:space="0" w:color="auto"/>
        <w:bottom w:val="none" w:sz="0" w:space="0" w:color="auto"/>
        <w:right w:val="none" w:sz="0" w:space="0" w:color="auto"/>
      </w:divBdr>
    </w:div>
    <w:div w:id="798303355">
      <w:bodyDiv w:val="1"/>
      <w:marLeft w:val="0"/>
      <w:marRight w:val="0"/>
      <w:marTop w:val="0"/>
      <w:marBottom w:val="0"/>
      <w:divBdr>
        <w:top w:val="none" w:sz="0" w:space="0" w:color="auto"/>
        <w:left w:val="none" w:sz="0" w:space="0" w:color="auto"/>
        <w:bottom w:val="none" w:sz="0" w:space="0" w:color="auto"/>
        <w:right w:val="none" w:sz="0" w:space="0" w:color="auto"/>
      </w:divBdr>
    </w:div>
    <w:div w:id="840006726">
      <w:bodyDiv w:val="1"/>
      <w:marLeft w:val="0"/>
      <w:marRight w:val="0"/>
      <w:marTop w:val="0"/>
      <w:marBottom w:val="0"/>
      <w:divBdr>
        <w:top w:val="none" w:sz="0" w:space="0" w:color="auto"/>
        <w:left w:val="none" w:sz="0" w:space="0" w:color="auto"/>
        <w:bottom w:val="none" w:sz="0" w:space="0" w:color="auto"/>
        <w:right w:val="none" w:sz="0" w:space="0" w:color="auto"/>
      </w:divBdr>
    </w:div>
    <w:div w:id="865676742">
      <w:bodyDiv w:val="1"/>
      <w:marLeft w:val="0"/>
      <w:marRight w:val="0"/>
      <w:marTop w:val="0"/>
      <w:marBottom w:val="0"/>
      <w:divBdr>
        <w:top w:val="none" w:sz="0" w:space="0" w:color="auto"/>
        <w:left w:val="none" w:sz="0" w:space="0" w:color="auto"/>
        <w:bottom w:val="none" w:sz="0" w:space="0" w:color="auto"/>
        <w:right w:val="none" w:sz="0" w:space="0" w:color="auto"/>
      </w:divBdr>
    </w:div>
    <w:div w:id="936449936">
      <w:bodyDiv w:val="1"/>
      <w:marLeft w:val="0"/>
      <w:marRight w:val="0"/>
      <w:marTop w:val="0"/>
      <w:marBottom w:val="0"/>
      <w:divBdr>
        <w:top w:val="none" w:sz="0" w:space="0" w:color="auto"/>
        <w:left w:val="none" w:sz="0" w:space="0" w:color="auto"/>
        <w:bottom w:val="none" w:sz="0" w:space="0" w:color="auto"/>
        <w:right w:val="none" w:sz="0" w:space="0" w:color="auto"/>
      </w:divBdr>
    </w:div>
    <w:div w:id="947350340">
      <w:bodyDiv w:val="1"/>
      <w:marLeft w:val="0"/>
      <w:marRight w:val="0"/>
      <w:marTop w:val="0"/>
      <w:marBottom w:val="0"/>
      <w:divBdr>
        <w:top w:val="none" w:sz="0" w:space="0" w:color="auto"/>
        <w:left w:val="none" w:sz="0" w:space="0" w:color="auto"/>
        <w:bottom w:val="none" w:sz="0" w:space="0" w:color="auto"/>
        <w:right w:val="none" w:sz="0" w:space="0" w:color="auto"/>
      </w:divBdr>
    </w:div>
    <w:div w:id="1031688352">
      <w:bodyDiv w:val="1"/>
      <w:marLeft w:val="0"/>
      <w:marRight w:val="0"/>
      <w:marTop w:val="0"/>
      <w:marBottom w:val="0"/>
      <w:divBdr>
        <w:top w:val="none" w:sz="0" w:space="0" w:color="auto"/>
        <w:left w:val="none" w:sz="0" w:space="0" w:color="auto"/>
        <w:bottom w:val="none" w:sz="0" w:space="0" w:color="auto"/>
        <w:right w:val="none" w:sz="0" w:space="0" w:color="auto"/>
      </w:divBdr>
    </w:div>
    <w:div w:id="1154754895">
      <w:bodyDiv w:val="1"/>
      <w:marLeft w:val="0"/>
      <w:marRight w:val="0"/>
      <w:marTop w:val="0"/>
      <w:marBottom w:val="0"/>
      <w:divBdr>
        <w:top w:val="none" w:sz="0" w:space="0" w:color="auto"/>
        <w:left w:val="none" w:sz="0" w:space="0" w:color="auto"/>
        <w:bottom w:val="none" w:sz="0" w:space="0" w:color="auto"/>
        <w:right w:val="none" w:sz="0" w:space="0" w:color="auto"/>
      </w:divBdr>
    </w:div>
    <w:div w:id="1199247043">
      <w:bodyDiv w:val="1"/>
      <w:marLeft w:val="0"/>
      <w:marRight w:val="0"/>
      <w:marTop w:val="0"/>
      <w:marBottom w:val="0"/>
      <w:divBdr>
        <w:top w:val="none" w:sz="0" w:space="0" w:color="auto"/>
        <w:left w:val="none" w:sz="0" w:space="0" w:color="auto"/>
        <w:bottom w:val="none" w:sz="0" w:space="0" w:color="auto"/>
        <w:right w:val="none" w:sz="0" w:space="0" w:color="auto"/>
      </w:divBdr>
    </w:div>
    <w:div w:id="1265453035">
      <w:bodyDiv w:val="1"/>
      <w:marLeft w:val="0"/>
      <w:marRight w:val="0"/>
      <w:marTop w:val="0"/>
      <w:marBottom w:val="0"/>
      <w:divBdr>
        <w:top w:val="none" w:sz="0" w:space="0" w:color="auto"/>
        <w:left w:val="none" w:sz="0" w:space="0" w:color="auto"/>
        <w:bottom w:val="none" w:sz="0" w:space="0" w:color="auto"/>
        <w:right w:val="none" w:sz="0" w:space="0" w:color="auto"/>
      </w:divBdr>
    </w:div>
    <w:div w:id="1317568388">
      <w:bodyDiv w:val="1"/>
      <w:marLeft w:val="0"/>
      <w:marRight w:val="0"/>
      <w:marTop w:val="0"/>
      <w:marBottom w:val="0"/>
      <w:divBdr>
        <w:top w:val="none" w:sz="0" w:space="0" w:color="auto"/>
        <w:left w:val="none" w:sz="0" w:space="0" w:color="auto"/>
        <w:bottom w:val="none" w:sz="0" w:space="0" w:color="auto"/>
        <w:right w:val="none" w:sz="0" w:space="0" w:color="auto"/>
      </w:divBdr>
    </w:div>
    <w:div w:id="1335766087">
      <w:bodyDiv w:val="1"/>
      <w:marLeft w:val="0"/>
      <w:marRight w:val="0"/>
      <w:marTop w:val="0"/>
      <w:marBottom w:val="0"/>
      <w:divBdr>
        <w:top w:val="none" w:sz="0" w:space="0" w:color="auto"/>
        <w:left w:val="none" w:sz="0" w:space="0" w:color="auto"/>
        <w:bottom w:val="none" w:sz="0" w:space="0" w:color="auto"/>
        <w:right w:val="none" w:sz="0" w:space="0" w:color="auto"/>
      </w:divBdr>
    </w:div>
    <w:div w:id="1368068690">
      <w:bodyDiv w:val="1"/>
      <w:marLeft w:val="0"/>
      <w:marRight w:val="0"/>
      <w:marTop w:val="0"/>
      <w:marBottom w:val="0"/>
      <w:divBdr>
        <w:top w:val="none" w:sz="0" w:space="0" w:color="auto"/>
        <w:left w:val="none" w:sz="0" w:space="0" w:color="auto"/>
        <w:bottom w:val="none" w:sz="0" w:space="0" w:color="auto"/>
        <w:right w:val="none" w:sz="0" w:space="0" w:color="auto"/>
      </w:divBdr>
    </w:div>
    <w:div w:id="1385178992">
      <w:bodyDiv w:val="1"/>
      <w:marLeft w:val="0"/>
      <w:marRight w:val="0"/>
      <w:marTop w:val="0"/>
      <w:marBottom w:val="0"/>
      <w:divBdr>
        <w:top w:val="none" w:sz="0" w:space="0" w:color="auto"/>
        <w:left w:val="none" w:sz="0" w:space="0" w:color="auto"/>
        <w:bottom w:val="none" w:sz="0" w:space="0" w:color="auto"/>
        <w:right w:val="none" w:sz="0" w:space="0" w:color="auto"/>
      </w:divBdr>
    </w:div>
    <w:div w:id="1455640569">
      <w:bodyDiv w:val="1"/>
      <w:marLeft w:val="0"/>
      <w:marRight w:val="0"/>
      <w:marTop w:val="0"/>
      <w:marBottom w:val="0"/>
      <w:divBdr>
        <w:top w:val="none" w:sz="0" w:space="0" w:color="auto"/>
        <w:left w:val="none" w:sz="0" w:space="0" w:color="auto"/>
        <w:bottom w:val="none" w:sz="0" w:space="0" w:color="auto"/>
        <w:right w:val="none" w:sz="0" w:space="0" w:color="auto"/>
      </w:divBdr>
    </w:div>
    <w:div w:id="1458573208">
      <w:bodyDiv w:val="1"/>
      <w:marLeft w:val="0"/>
      <w:marRight w:val="0"/>
      <w:marTop w:val="0"/>
      <w:marBottom w:val="0"/>
      <w:divBdr>
        <w:top w:val="none" w:sz="0" w:space="0" w:color="auto"/>
        <w:left w:val="none" w:sz="0" w:space="0" w:color="auto"/>
        <w:bottom w:val="none" w:sz="0" w:space="0" w:color="auto"/>
        <w:right w:val="none" w:sz="0" w:space="0" w:color="auto"/>
      </w:divBdr>
    </w:div>
    <w:div w:id="1532261677">
      <w:bodyDiv w:val="1"/>
      <w:marLeft w:val="0"/>
      <w:marRight w:val="0"/>
      <w:marTop w:val="0"/>
      <w:marBottom w:val="0"/>
      <w:divBdr>
        <w:top w:val="none" w:sz="0" w:space="0" w:color="auto"/>
        <w:left w:val="none" w:sz="0" w:space="0" w:color="auto"/>
        <w:bottom w:val="none" w:sz="0" w:space="0" w:color="auto"/>
        <w:right w:val="none" w:sz="0" w:space="0" w:color="auto"/>
      </w:divBdr>
    </w:div>
    <w:div w:id="1568032418">
      <w:bodyDiv w:val="1"/>
      <w:marLeft w:val="0"/>
      <w:marRight w:val="0"/>
      <w:marTop w:val="0"/>
      <w:marBottom w:val="0"/>
      <w:divBdr>
        <w:top w:val="none" w:sz="0" w:space="0" w:color="auto"/>
        <w:left w:val="none" w:sz="0" w:space="0" w:color="auto"/>
        <w:bottom w:val="none" w:sz="0" w:space="0" w:color="auto"/>
        <w:right w:val="none" w:sz="0" w:space="0" w:color="auto"/>
      </w:divBdr>
    </w:div>
    <w:div w:id="1702320649">
      <w:bodyDiv w:val="1"/>
      <w:marLeft w:val="0"/>
      <w:marRight w:val="0"/>
      <w:marTop w:val="0"/>
      <w:marBottom w:val="0"/>
      <w:divBdr>
        <w:top w:val="none" w:sz="0" w:space="0" w:color="auto"/>
        <w:left w:val="none" w:sz="0" w:space="0" w:color="auto"/>
        <w:bottom w:val="none" w:sz="0" w:space="0" w:color="auto"/>
        <w:right w:val="none" w:sz="0" w:space="0" w:color="auto"/>
      </w:divBdr>
    </w:div>
    <w:div w:id="1714452779">
      <w:bodyDiv w:val="1"/>
      <w:marLeft w:val="0"/>
      <w:marRight w:val="0"/>
      <w:marTop w:val="0"/>
      <w:marBottom w:val="0"/>
      <w:divBdr>
        <w:top w:val="none" w:sz="0" w:space="0" w:color="auto"/>
        <w:left w:val="none" w:sz="0" w:space="0" w:color="auto"/>
        <w:bottom w:val="none" w:sz="0" w:space="0" w:color="auto"/>
        <w:right w:val="none" w:sz="0" w:space="0" w:color="auto"/>
      </w:divBdr>
    </w:div>
    <w:div w:id="1737625490">
      <w:bodyDiv w:val="1"/>
      <w:marLeft w:val="0"/>
      <w:marRight w:val="0"/>
      <w:marTop w:val="0"/>
      <w:marBottom w:val="0"/>
      <w:divBdr>
        <w:top w:val="none" w:sz="0" w:space="0" w:color="auto"/>
        <w:left w:val="none" w:sz="0" w:space="0" w:color="auto"/>
        <w:bottom w:val="none" w:sz="0" w:space="0" w:color="auto"/>
        <w:right w:val="none" w:sz="0" w:space="0" w:color="auto"/>
      </w:divBdr>
    </w:div>
    <w:div w:id="1803038652">
      <w:bodyDiv w:val="1"/>
      <w:marLeft w:val="0"/>
      <w:marRight w:val="0"/>
      <w:marTop w:val="0"/>
      <w:marBottom w:val="0"/>
      <w:divBdr>
        <w:top w:val="none" w:sz="0" w:space="0" w:color="auto"/>
        <w:left w:val="none" w:sz="0" w:space="0" w:color="auto"/>
        <w:bottom w:val="none" w:sz="0" w:space="0" w:color="auto"/>
        <w:right w:val="none" w:sz="0" w:space="0" w:color="auto"/>
      </w:divBdr>
    </w:div>
    <w:div w:id="1864858517">
      <w:bodyDiv w:val="1"/>
      <w:marLeft w:val="0"/>
      <w:marRight w:val="0"/>
      <w:marTop w:val="0"/>
      <w:marBottom w:val="0"/>
      <w:divBdr>
        <w:top w:val="none" w:sz="0" w:space="0" w:color="auto"/>
        <w:left w:val="none" w:sz="0" w:space="0" w:color="auto"/>
        <w:bottom w:val="none" w:sz="0" w:space="0" w:color="auto"/>
        <w:right w:val="none" w:sz="0" w:space="0" w:color="auto"/>
      </w:divBdr>
    </w:div>
    <w:div w:id="1927229749">
      <w:bodyDiv w:val="1"/>
      <w:marLeft w:val="0"/>
      <w:marRight w:val="0"/>
      <w:marTop w:val="0"/>
      <w:marBottom w:val="0"/>
      <w:divBdr>
        <w:top w:val="none" w:sz="0" w:space="0" w:color="auto"/>
        <w:left w:val="none" w:sz="0" w:space="0" w:color="auto"/>
        <w:bottom w:val="none" w:sz="0" w:space="0" w:color="auto"/>
        <w:right w:val="none" w:sz="0" w:space="0" w:color="auto"/>
      </w:divBdr>
    </w:div>
    <w:div w:id="1977251143">
      <w:bodyDiv w:val="1"/>
      <w:marLeft w:val="0"/>
      <w:marRight w:val="0"/>
      <w:marTop w:val="0"/>
      <w:marBottom w:val="0"/>
      <w:divBdr>
        <w:top w:val="none" w:sz="0" w:space="0" w:color="auto"/>
        <w:left w:val="none" w:sz="0" w:space="0" w:color="auto"/>
        <w:bottom w:val="none" w:sz="0" w:space="0" w:color="auto"/>
        <w:right w:val="none" w:sz="0" w:space="0" w:color="auto"/>
      </w:divBdr>
    </w:div>
    <w:div w:id="1987202005">
      <w:bodyDiv w:val="1"/>
      <w:marLeft w:val="0"/>
      <w:marRight w:val="0"/>
      <w:marTop w:val="0"/>
      <w:marBottom w:val="0"/>
      <w:divBdr>
        <w:top w:val="none" w:sz="0" w:space="0" w:color="auto"/>
        <w:left w:val="none" w:sz="0" w:space="0" w:color="auto"/>
        <w:bottom w:val="none" w:sz="0" w:space="0" w:color="auto"/>
        <w:right w:val="none" w:sz="0" w:space="0" w:color="auto"/>
      </w:divBdr>
    </w:div>
    <w:div w:id="1987470823">
      <w:bodyDiv w:val="1"/>
      <w:marLeft w:val="0"/>
      <w:marRight w:val="0"/>
      <w:marTop w:val="0"/>
      <w:marBottom w:val="0"/>
      <w:divBdr>
        <w:top w:val="none" w:sz="0" w:space="0" w:color="auto"/>
        <w:left w:val="none" w:sz="0" w:space="0" w:color="auto"/>
        <w:bottom w:val="none" w:sz="0" w:space="0" w:color="auto"/>
        <w:right w:val="none" w:sz="0" w:space="0" w:color="auto"/>
      </w:divBdr>
    </w:div>
    <w:div w:id="2022121292">
      <w:bodyDiv w:val="1"/>
      <w:marLeft w:val="0"/>
      <w:marRight w:val="0"/>
      <w:marTop w:val="0"/>
      <w:marBottom w:val="0"/>
      <w:divBdr>
        <w:top w:val="none" w:sz="0" w:space="0" w:color="auto"/>
        <w:left w:val="none" w:sz="0" w:space="0" w:color="auto"/>
        <w:bottom w:val="none" w:sz="0" w:space="0" w:color="auto"/>
        <w:right w:val="none" w:sz="0" w:space="0" w:color="auto"/>
      </w:divBdr>
    </w:div>
    <w:div w:id="2024627056">
      <w:bodyDiv w:val="1"/>
      <w:marLeft w:val="0"/>
      <w:marRight w:val="0"/>
      <w:marTop w:val="0"/>
      <w:marBottom w:val="0"/>
      <w:divBdr>
        <w:top w:val="none" w:sz="0" w:space="0" w:color="auto"/>
        <w:left w:val="none" w:sz="0" w:space="0" w:color="auto"/>
        <w:bottom w:val="none" w:sz="0" w:space="0" w:color="auto"/>
        <w:right w:val="none" w:sz="0" w:space="0" w:color="auto"/>
      </w:divBdr>
    </w:div>
    <w:div w:id="2025283169">
      <w:bodyDiv w:val="1"/>
      <w:marLeft w:val="0"/>
      <w:marRight w:val="0"/>
      <w:marTop w:val="0"/>
      <w:marBottom w:val="0"/>
      <w:divBdr>
        <w:top w:val="none" w:sz="0" w:space="0" w:color="auto"/>
        <w:left w:val="none" w:sz="0" w:space="0" w:color="auto"/>
        <w:bottom w:val="none" w:sz="0" w:space="0" w:color="auto"/>
        <w:right w:val="none" w:sz="0" w:space="0" w:color="auto"/>
      </w:divBdr>
    </w:div>
    <w:div w:id="2111119754">
      <w:bodyDiv w:val="1"/>
      <w:marLeft w:val="0"/>
      <w:marRight w:val="0"/>
      <w:marTop w:val="0"/>
      <w:marBottom w:val="0"/>
      <w:divBdr>
        <w:top w:val="none" w:sz="0" w:space="0" w:color="auto"/>
        <w:left w:val="none" w:sz="0" w:space="0" w:color="auto"/>
        <w:bottom w:val="none" w:sz="0" w:space="0" w:color="auto"/>
        <w:right w:val="none" w:sz="0" w:space="0" w:color="auto"/>
      </w:divBdr>
    </w:div>
    <w:div w:id="2130782516">
      <w:bodyDiv w:val="1"/>
      <w:marLeft w:val="0"/>
      <w:marRight w:val="0"/>
      <w:marTop w:val="0"/>
      <w:marBottom w:val="0"/>
      <w:divBdr>
        <w:top w:val="none" w:sz="0" w:space="0" w:color="auto"/>
        <w:left w:val="none" w:sz="0" w:space="0" w:color="auto"/>
        <w:bottom w:val="none" w:sz="0" w:space="0" w:color="auto"/>
        <w:right w:val="none" w:sz="0" w:space="0" w:color="auto"/>
      </w:divBdr>
    </w:div>
    <w:div w:id="213316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76C88-7952-4299-8875-4D6642EEE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3941</Words>
  <Characters>21284</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Allan</cp:lastModifiedBy>
  <cp:revision>3</cp:revision>
  <dcterms:created xsi:type="dcterms:W3CDTF">2015-12-01T17:23:00Z</dcterms:created>
  <dcterms:modified xsi:type="dcterms:W3CDTF">2015-12-01T17:27:00Z</dcterms:modified>
</cp:coreProperties>
</file>