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AD2D" w14:textId="77777777" w:rsidR="005E648F" w:rsidRDefault="005E648F" w:rsidP="00E856C2">
      <w:pPr>
        <w:pStyle w:val="IDpaper-Title"/>
        <w:widowControl/>
        <w:spacing w:line="276" w:lineRule="auto"/>
        <w:ind w:left="0"/>
        <w:rPr>
          <w:rFonts w:ascii="Calibri" w:hAnsi="Calibri"/>
          <w:sz w:val="28"/>
          <w:szCs w:val="32"/>
          <w:lang w:val="pt-BR"/>
        </w:rPr>
      </w:pPr>
    </w:p>
    <w:p w14:paraId="471020E9" w14:textId="3838B00C" w:rsidR="00CD3BA7" w:rsidRDefault="00EE24E5" w:rsidP="0067668D">
      <w:pPr>
        <w:tabs>
          <w:tab w:val="left" w:pos="4688"/>
        </w:tabs>
        <w:spacing w:line="276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CD3BA7">
        <w:rPr>
          <w:rFonts w:asciiTheme="minorHAnsi" w:eastAsia="Arial" w:hAnsiTheme="minorHAnsi" w:cstheme="minorHAnsi"/>
          <w:b/>
          <w:sz w:val="28"/>
          <w:szCs w:val="28"/>
        </w:rPr>
        <w:t xml:space="preserve">Análise da produção científica nacional dos últimos cinco anos que envolveram </w:t>
      </w:r>
      <w:r>
        <w:rPr>
          <w:rFonts w:asciiTheme="minorHAnsi" w:eastAsia="Arial" w:hAnsiTheme="minorHAnsi" w:cstheme="minorHAnsi"/>
          <w:b/>
          <w:sz w:val="28"/>
          <w:szCs w:val="28"/>
        </w:rPr>
        <w:t>E</w:t>
      </w:r>
      <w:r w:rsidRPr="00CD3BA7">
        <w:rPr>
          <w:rFonts w:asciiTheme="minorHAnsi" w:eastAsia="Arial" w:hAnsiTheme="minorHAnsi" w:cstheme="minorHAnsi"/>
          <w:b/>
          <w:sz w:val="28"/>
          <w:szCs w:val="28"/>
        </w:rPr>
        <w:t xml:space="preserve">ducação </w:t>
      </w:r>
      <w:r>
        <w:rPr>
          <w:rFonts w:asciiTheme="minorHAnsi" w:eastAsia="Arial" w:hAnsiTheme="minorHAnsi" w:cstheme="minorHAnsi"/>
          <w:b/>
          <w:sz w:val="28"/>
          <w:szCs w:val="28"/>
        </w:rPr>
        <w:t>A</w:t>
      </w:r>
      <w:r w:rsidRPr="00CD3BA7">
        <w:rPr>
          <w:rFonts w:asciiTheme="minorHAnsi" w:eastAsia="Arial" w:hAnsiTheme="minorHAnsi" w:cstheme="minorHAnsi"/>
          <w:b/>
          <w:sz w:val="28"/>
          <w:szCs w:val="28"/>
        </w:rPr>
        <w:t xml:space="preserve">mbiental e </w:t>
      </w:r>
      <w:r>
        <w:rPr>
          <w:rFonts w:asciiTheme="minorHAnsi" w:eastAsia="Arial" w:hAnsiTheme="minorHAnsi" w:cstheme="minorHAnsi"/>
          <w:b/>
          <w:sz w:val="28"/>
          <w:szCs w:val="28"/>
        </w:rPr>
        <w:t>A</w:t>
      </w:r>
      <w:r w:rsidRPr="00CD3BA7">
        <w:rPr>
          <w:rFonts w:asciiTheme="minorHAnsi" w:eastAsia="Arial" w:hAnsiTheme="minorHAnsi" w:cstheme="minorHAnsi"/>
          <w:b/>
          <w:sz w:val="28"/>
          <w:szCs w:val="28"/>
        </w:rPr>
        <w:t>grotóxicos</w:t>
      </w:r>
    </w:p>
    <w:p w14:paraId="1C4F43E4" w14:textId="27EC5407" w:rsidR="00F53C36" w:rsidRDefault="00F53C36" w:rsidP="0067668D">
      <w:pPr>
        <w:tabs>
          <w:tab w:val="left" w:pos="4688"/>
        </w:tabs>
        <w:spacing w:line="276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33AFB2FF" w14:textId="73CDF298" w:rsidR="009A0CC3" w:rsidRPr="003857EB" w:rsidRDefault="009A0CC3" w:rsidP="00167CB2">
      <w:pPr>
        <w:pStyle w:val="IDpaper-TitleEnglish"/>
        <w:widowControl/>
        <w:spacing w:after="0"/>
        <w:ind w:left="0"/>
        <w:jc w:val="center"/>
        <w:rPr>
          <w:rFonts w:ascii="Calibri" w:hAnsi="Calibri"/>
          <w:i w:val="0"/>
          <w:iCs w:val="0"/>
          <w:szCs w:val="24"/>
          <w:lang w:val="pt-BR"/>
        </w:rPr>
      </w:pPr>
    </w:p>
    <w:p w14:paraId="3EE09865" w14:textId="77777777" w:rsidR="00831914" w:rsidRDefault="00831914" w:rsidP="00167CB2">
      <w:pPr>
        <w:pStyle w:val="IDpaper-TitleEnglish"/>
        <w:widowControl/>
        <w:spacing w:after="0"/>
        <w:ind w:left="0"/>
        <w:jc w:val="center"/>
        <w:rPr>
          <w:rFonts w:ascii="Calibri" w:hAnsi="Calibri"/>
          <w:szCs w:val="24"/>
          <w:lang w:val="pt-BR"/>
        </w:rPr>
      </w:pPr>
    </w:p>
    <w:p w14:paraId="64C11AEE" w14:textId="77777777" w:rsidR="00FF2C7F" w:rsidRDefault="00FF2C7F" w:rsidP="00FF2C7F">
      <w:pPr>
        <w:pStyle w:val="IDpaper-TitleEnglish"/>
        <w:widowControl/>
        <w:spacing w:after="240"/>
        <w:jc w:val="center"/>
        <w:rPr>
          <w:rFonts w:ascii="Calibri" w:hAnsi="Calibri"/>
          <w:sz w:val="22"/>
          <w:szCs w:val="22"/>
          <w:lang w:val="pt-BR"/>
        </w:rPr>
      </w:pPr>
    </w:p>
    <w:p w14:paraId="0C61683E" w14:textId="7BBBC031" w:rsidR="00831914" w:rsidRPr="009A0CC3" w:rsidRDefault="00CD3BA7" w:rsidP="00831914">
      <w:pPr>
        <w:pStyle w:val="IDpaper-TitleEnglish"/>
        <w:widowControl/>
        <w:spacing w:after="0"/>
        <w:ind w:left="0"/>
        <w:jc w:val="right"/>
        <w:rPr>
          <w:rFonts w:ascii="Calibri" w:hAnsi="Calibri"/>
          <w:b/>
          <w:i w:val="0"/>
          <w:lang w:val="pt-BR"/>
        </w:rPr>
      </w:pPr>
      <w:r>
        <w:rPr>
          <w:rFonts w:ascii="Calibri" w:hAnsi="Calibri"/>
          <w:b/>
          <w:i w:val="0"/>
          <w:lang w:val="pt-BR"/>
        </w:rPr>
        <w:t>Valéria Aparecida Lanzoni Zanetoni</w:t>
      </w:r>
    </w:p>
    <w:p w14:paraId="0FE8CDCC" w14:textId="45DBB9C1" w:rsidR="00831914" w:rsidRPr="003063F7" w:rsidRDefault="00831914" w:rsidP="0083191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 w:rsidRPr="009A0CC3">
        <w:rPr>
          <w:rFonts w:ascii="Calibri" w:hAnsi="Calibri"/>
          <w:i w:val="0"/>
          <w:sz w:val="18"/>
          <w:szCs w:val="18"/>
          <w:lang w:val="pt-BR"/>
        </w:rPr>
        <w:t>Professor</w:t>
      </w:r>
      <w:r w:rsidR="00CD3BA7">
        <w:rPr>
          <w:rFonts w:ascii="Calibri" w:hAnsi="Calibri"/>
          <w:i w:val="0"/>
          <w:sz w:val="18"/>
          <w:szCs w:val="18"/>
          <w:lang w:val="pt-BR"/>
        </w:rPr>
        <w:t>a</w:t>
      </w:r>
      <w:r w:rsidRPr="009A0CC3">
        <w:rPr>
          <w:rFonts w:ascii="Calibri" w:hAnsi="Calibri"/>
          <w:i w:val="0"/>
          <w:sz w:val="18"/>
          <w:szCs w:val="18"/>
          <w:lang w:val="pt-BR"/>
        </w:rPr>
        <w:t xml:space="preserve"> </w:t>
      </w:r>
      <w:r w:rsidR="00CD3BA7">
        <w:rPr>
          <w:rFonts w:ascii="Calibri" w:hAnsi="Calibri"/>
          <w:i w:val="0"/>
          <w:sz w:val="18"/>
          <w:szCs w:val="18"/>
          <w:lang w:val="pt-BR"/>
        </w:rPr>
        <w:t>Mestra</w:t>
      </w:r>
      <w:r w:rsidRPr="009A0CC3">
        <w:rPr>
          <w:rFonts w:ascii="Calibri" w:hAnsi="Calibri"/>
          <w:i w:val="0"/>
          <w:sz w:val="18"/>
          <w:szCs w:val="18"/>
          <w:lang w:val="pt-BR"/>
        </w:rPr>
        <w:t xml:space="preserve">, </w:t>
      </w:r>
      <w:r w:rsidR="00CD3BA7">
        <w:rPr>
          <w:rFonts w:ascii="Calibri" w:hAnsi="Calibri"/>
          <w:i w:val="0"/>
          <w:sz w:val="18"/>
          <w:szCs w:val="18"/>
          <w:lang w:val="pt-BR"/>
        </w:rPr>
        <w:t>SEDUC-MT</w:t>
      </w:r>
      <w:r w:rsidRPr="009A0CC3">
        <w:rPr>
          <w:rFonts w:ascii="Calibri" w:hAnsi="Calibri"/>
          <w:i w:val="0"/>
          <w:sz w:val="18"/>
          <w:szCs w:val="18"/>
          <w:lang w:val="pt-BR"/>
        </w:rPr>
        <w:t>,</w:t>
      </w:r>
      <w:r w:rsidRPr="003063F7">
        <w:rPr>
          <w:rFonts w:ascii="Calibri" w:hAnsi="Calibri"/>
          <w:i w:val="0"/>
          <w:sz w:val="18"/>
          <w:szCs w:val="18"/>
          <w:lang w:val="pt-BR"/>
        </w:rPr>
        <w:t xml:space="preserve"> Brasil </w:t>
      </w:r>
    </w:p>
    <w:p w14:paraId="712BB238" w14:textId="20E6E2CE" w:rsidR="00831914" w:rsidRPr="003063F7" w:rsidRDefault="00CD3BA7" w:rsidP="0083191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 w:rsidRPr="003063F7">
        <w:rPr>
          <w:rFonts w:ascii="Calibri" w:hAnsi="Calibri"/>
          <w:i w:val="0"/>
          <w:sz w:val="18"/>
          <w:szCs w:val="18"/>
          <w:lang w:val="pt-BR"/>
        </w:rPr>
        <w:t>valzanetoni@gmail.com</w:t>
      </w:r>
    </w:p>
    <w:p w14:paraId="34610781" w14:textId="77777777" w:rsidR="00831914" w:rsidRPr="003063F7" w:rsidRDefault="00831914" w:rsidP="00831914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</w:p>
    <w:p w14:paraId="0969AEC4" w14:textId="7494DC5C" w:rsidR="00831914" w:rsidRPr="003063F7" w:rsidRDefault="00CD3BA7" w:rsidP="00831914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r w:rsidRPr="003063F7">
        <w:rPr>
          <w:rFonts w:ascii="Calibri" w:hAnsi="Calibri"/>
          <w:b/>
          <w:i w:val="0"/>
          <w:lang w:val="pt-BR"/>
        </w:rPr>
        <w:t>Marcelo Franco Leão</w:t>
      </w:r>
    </w:p>
    <w:p w14:paraId="366252F2" w14:textId="6A6810DC" w:rsidR="00831914" w:rsidRPr="003063F7" w:rsidRDefault="00831914" w:rsidP="0083191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 w:rsidRPr="003063F7">
        <w:rPr>
          <w:rFonts w:ascii="Calibri" w:hAnsi="Calibri"/>
          <w:i w:val="0"/>
          <w:sz w:val="18"/>
          <w:szCs w:val="18"/>
          <w:lang w:val="pt-BR"/>
        </w:rPr>
        <w:t xml:space="preserve">Professor Doutor, </w:t>
      </w:r>
      <w:r w:rsidR="00CD3BA7" w:rsidRPr="003063F7">
        <w:rPr>
          <w:rFonts w:ascii="Calibri" w:hAnsi="Calibri"/>
          <w:i w:val="0"/>
          <w:sz w:val="18"/>
          <w:szCs w:val="18"/>
          <w:lang w:val="pt-BR"/>
        </w:rPr>
        <w:t>IFMT</w:t>
      </w:r>
      <w:r w:rsidRPr="003063F7">
        <w:rPr>
          <w:rFonts w:ascii="Calibri" w:hAnsi="Calibri"/>
          <w:i w:val="0"/>
          <w:sz w:val="18"/>
          <w:szCs w:val="18"/>
          <w:lang w:val="pt-BR"/>
        </w:rPr>
        <w:t>, Brasil.</w:t>
      </w:r>
    </w:p>
    <w:p w14:paraId="7514DB2A" w14:textId="7EEEE9A8" w:rsidR="00831914" w:rsidRPr="003063F7" w:rsidRDefault="00AF1BE5" w:rsidP="0083191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bookmarkStart w:id="0" w:name="_Hlk130151787"/>
      <w:r w:rsidRPr="003063F7">
        <w:rPr>
          <w:rFonts w:ascii="Calibri" w:hAnsi="Calibri"/>
          <w:i w:val="0"/>
          <w:sz w:val="18"/>
          <w:szCs w:val="18"/>
          <w:lang w:val="pt-BR"/>
        </w:rPr>
        <w:t>m</w:t>
      </w:r>
      <w:r w:rsidR="00CD3BA7" w:rsidRPr="003063F7">
        <w:rPr>
          <w:rFonts w:ascii="Calibri" w:hAnsi="Calibri"/>
          <w:i w:val="0"/>
          <w:sz w:val="18"/>
          <w:szCs w:val="18"/>
          <w:lang w:val="pt-BR"/>
        </w:rPr>
        <w:t>arcelo.leao@ifmt.edu.br</w:t>
      </w:r>
    </w:p>
    <w:bookmarkEnd w:id="0"/>
    <w:p w14:paraId="3C28BE83" w14:textId="77777777" w:rsidR="00831914" w:rsidRPr="009A0CC3" w:rsidRDefault="00831914" w:rsidP="00831914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</w:p>
    <w:p w14:paraId="017C38D4" w14:textId="78259DF7" w:rsidR="00831914" w:rsidRPr="009A0CC3" w:rsidRDefault="00831914" w:rsidP="00831914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</w:p>
    <w:p w14:paraId="159CD6A3" w14:textId="77777777" w:rsidR="00831914" w:rsidRPr="001F3BC5" w:rsidRDefault="00831914" w:rsidP="00831914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center"/>
        <w:outlineLvl w:val="0"/>
        <w:rPr>
          <w:rFonts w:ascii="Calibri" w:hAnsi="Calibri" w:cs="Calibri"/>
          <w:color w:val="FF0000"/>
          <w:sz w:val="18"/>
          <w:szCs w:val="18"/>
        </w:rPr>
      </w:pPr>
      <w:r w:rsidRPr="00C26BD6">
        <w:rPr>
          <w:rFonts w:ascii="Calibri" w:hAnsi="Calibri"/>
          <w:sz w:val="16"/>
          <w:szCs w:val="16"/>
        </w:rPr>
        <w:br w:type="page"/>
      </w:r>
    </w:p>
    <w:p w14:paraId="48E0BCE3" w14:textId="10ECB015" w:rsidR="00506622" w:rsidRPr="006927FB" w:rsidRDefault="00506622" w:rsidP="008703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927FB">
        <w:rPr>
          <w:rFonts w:asciiTheme="minorHAnsi" w:hAnsiTheme="minorHAnsi" w:cstheme="minorHAnsi"/>
          <w:b/>
          <w:sz w:val="18"/>
          <w:szCs w:val="18"/>
        </w:rPr>
        <w:lastRenderedPageBreak/>
        <w:t>RESUMO</w:t>
      </w:r>
      <w:r w:rsidR="00622DC2" w:rsidRPr="006927F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04D5931" w14:textId="5E420C45" w:rsidR="00EE12A7" w:rsidRPr="006927FB" w:rsidRDefault="00EE12A7" w:rsidP="00870362">
      <w:pPr>
        <w:jc w:val="both"/>
        <w:rPr>
          <w:rFonts w:asciiTheme="minorHAnsi" w:eastAsia="Arial" w:hAnsiTheme="minorHAnsi" w:cstheme="minorHAnsi"/>
          <w:sz w:val="18"/>
          <w:szCs w:val="18"/>
          <w:highlight w:val="yellow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Este estudo objetiva analisar a produção científica nacional dos últimos cinco anos (2016 a 2020), que abordam ações de EA e envolvem a temática agrotóxicos no ensino de química. Foram consideradas como fontes de informações </w:t>
      </w:r>
      <w:r w:rsidR="006E6F1B" w:rsidRPr="006927FB">
        <w:rPr>
          <w:rFonts w:asciiTheme="minorHAnsi" w:eastAsia="Arial" w:hAnsiTheme="minorHAnsi" w:cstheme="minorHAnsi"/>
          <w:sz w:val="18"/>
          <w:szCs w:val="18"/>
        </w:rPr>
        <w:t>a</w:t>
      </w:r>
      <w:r w:rsidRPr="006927FB">
        <w:rPr>
          <w:rFonts w:asciiTheme="minorHAnsi" w:eastAsia="Arial" w:hAnsiTheme="minorHAnsi" w:cstheme="minorHAnsi"/>
          <w:sz w:val="18"/>
          <w:szCs w:val="18"/>
        </w:rPr>
        <w:t>s plataformas SciELO, Periódico Capes e BDTD, em que se analisou 30 produções com os critérios: autor e ano; público envolvido; abordagem da temática; ação desenvolvida; referências basilares e principais resultados. Em suma, a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s análises </w:t>
      </w:r>
      <w:r w:rsidR="006E6F1B"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possibilitaram observar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 variadas </w:t>
      </w:r>
      <w:r w:rsidRPr="006927FB">
        <w:rPr>
          <w:rFonts w:asciiTheme="minorHAnsi" w:eastAsia="Arial" w:hAnsiTheme="minorHAnsi" w:cstheme="minorHAnsi"/>
          <w:sz w:val="18"/>
          <w:szCs w:val="18"/>
        </w:rPr>
        <w:t>atividades pedagógicas, textos de revisão e materiais para o setor agrícola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. E</w:t>
      </w:r>
      <w:r w:rsidRPr="006927FB">
        <w:rPr>
          <w:rFonts w:asciiTheme="minorHAnsi" w:eastAsia="Arial" w:hAnsiTheme="minorHAnsi" w:cstheme="minorHAnsi"/>
          <w:sz w:val="18"/>
          <w:szCs w:val="18"/>
        </w:rPr>
        <w:t>videncia</w:t>
      </w:r>
      <w:r w:rsidR="006E6F1B" w:rsidRPr="006927FB">
        <w:rPr>
          <w:rFonts w:asciiTheme="minorHAnsi" w:eastAsia="Arial" w:hAnsiTheme="minorHAnsi" w:cstheme="minorHAnsi"/>
          <w:sz w:val="18"/>
          <w:szCs w:val="18"/>
        </w:rPr>
        <w:t>ram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-se, também, limitações de abordagens críticas nas práticas educativas. Logo, faz-se necessário ampliar os estudos, </w:t>
      </w:r>
      <w:r w:rsidR="006E6F1B" w:rsidRPr="006927FB">
        <w:rPr>
          <w:rFonts w:asciiTheme="minorHAnsi" w:eastAsia="Arial" w:hAnsiTheme="minorHAnsi" w:cstheme="minorHAnsi"/>
          <w:sz w:val="18"/>
          <w:szCs w:val="18"/>
        </w:rPr>
        <w:t xml:space="preserve">bem como </w:t>
      </w:r>
      <w:r w:rsidRPr="006927FB">
        <w:rPr>
          <w:rFonts w:asciiTheme="minorHAnsi" w:eastAsia="Arial" w:hAnsiTheme="minorHAnsi" w:cstheme="minorHAnsi"/>
          <w:sz w:val="18"/>
          <w:szCs w:val="18"/>
        </w:rPr>
        <w:t>desenvolver e divulgar ações que promovam a EA relacionada aos agrotóxicos.</w:t>
      </w:r>
    </w:p>
    <w:p w14:paraId="2689331A" w14:textId="77777777" w:rsidR="00EE12A7" w:rsidRPr="006927FB" w:rsidRDefault="00EE12A7" w:rsidP="00870362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sz w:val="18"/>
          <w:szCs w:val="18"/>
        </w:rPr>
      </w:pPr>
    </w:p>
    <w:p w14:paraId="7462E08C" w14:textId="35375373" w:rsidR="00EE12A7" w:rsidRPr="006927FB" w:rsidRDefault="00EE12A7" w:rsidP="008703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Palavras-chave: </w:t>
      </w:r>
      <w:r w:rsidRPr="006927FB">
        <w:rPr>
          <w:rFonts w:asciiTheme="minorHAnsi" w:eastAsia="Arial" w:hAnsiTheme="minorHAnsi" w:cstheme="minorHAnsi"/>
          <w:sz w:val="18"/>
          <w:szCs w:val="18"/>
        </w:rPr>
        <w:t>Educação Ambiental. Estado do conhecimento. Pesticidas. Publicações.</w:t>
      </w:r>
    </w:p>
    <w:p w14:paraId="32CB1D7F" w14:textId="697B48F4" w:rsidR="00EE12A7" w:rsidRPr="006927FB" w:rsidRDefault="00EE12A7" w:rsidP="008703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FA04F74" w14:textId="77777777" w:rsidR="00EB1694" w:rsidRPr="006927FB" w:rsidRDefault="00EB1694" w:rsidP="00EB169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87947CE" w14:textId="77777777" w:rsidR="008D5911" w:rsidRPr="006927FB" w:rsidRDefault="00DD5885" w:rsidP="009E2AAF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  <w:r w:rsidRPr="006927FB">
        <w:rPr>
          <w:rFonts w:asciiTheme="minorHAnsi" w:hAnsiTheme="minorHAnsi" w:cstheme="minorHAnsi"/>
          <w:bCs/>
          <w:sz w:val="22"/>
        </w:rPr>
        <w:t xml:space="preserve">1 </w:t>
      </w:r>
      <w:r w:rsidR="008D5911" w:rsidRPr="006927FB">
        <w:rPr>
          <w:rFonts w:asciiTheme="minorHAnsi" w:hAnsiTheme="minorHAnsi" w:cstheme="minorHAnsi"/>
          <w:bCs/>
          <w:sz w:val="22"/>
        </w:rPr>
        <w:t>INTRODUÇÃO</w:t>
      </w:r>
    </w:p>
    <w:p w14:paraId="50165FDD" w14:textId="05689175" w:rsidR="008D5911" w:rsidRPr="006927FB" w:rsidRDefault="008D5911" w:rsidP="008D5911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29B1C6B" w14:textId="77777777" w:rsidR="008D5911" w:rsidRPr="006927FB" w:rsidRDefault="008D5911" w:rsidP="008D5911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É notório que, ao longo dos séculos, a humanidade usufrui do meio ambiente como fonte de sobrevivência, além de matérias-primas para seu desenvolvimento. Entretanto, com o crescente processo de modernização da civilização, a natureza passou a ser vista equivocadamente como fonte inesgotável de recursos, o que provocou uma exploração descontrolada e diversos problemas decorrentes desse uso abusivo dos recursos naturais. </w:t>
      </w:r>
    </w:p>
    <w:p w14:paraId="3CFEDB4F" w14:textId="7C7B3815" w:rsidR="00A410D9" w:rsidRPr="006927FB" w:rsidRDefault="008D5911" w:rsidP="008D5911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Ao considerar o contexto, observa-se que o setor agrícola brasileiro </w:t>
      </w:r>
      <w:r w:rsidR="003063F7" w:rsidRPr="006927FB">
        <w:rPr>
          <w:rFonts w:asciiTheme="minorHAnsi" w:eastAsia="Arial" w:hAnsiTheme="minorHAnsi" w:cstheme="minorHAnsi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sz w:val="22"/>
          <w:szCs w:val="22"/>
        </w:rPr>
        <w:t>em se expandido em um ritmo acelerado</w:t>
      </w:r>
      <w:r w:rsidR="004461A1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contribuído significativamente para o crescimento da agricultura brasileira. Dentre </w:t>
      </w:r>
      <w:r w:rsidR="003063F7" w:rsidRPr="006927FB">
        <w:rPr>
          <w:rFonts w:asciiTheme="minorHAnsi" w:eastAsia="Arial" w:hAnsiTheme="minorHAnsi" w:cstheme="minorHAnsi"/>
          <w:sz w:val="22"/>
          <w:szCs w:val="22"/>
        </w:rPr>
        <w:t xml:space="preserve">os </w:t>
      </w:r>
      <w:r w:rsidRPr="006927FB">
        <w:rPr>
          <w:rFonts w:asciiTheme="minorHAnsi" w:eastAsia="Arial" w:hAnsiTheme="minorHAnsi" w:cstheme="minorHAnsi"/>
          <w:sz w:val="22"/>
          <w:szCs w:val="22"/>
        </w:rPr>
        <w:t>diversos aspectos deste setor, evidencia-se</w:t>
      </w:r>
      <w:r w:rsidR="003063F7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de forma intensa e ascendente</w:t>
      </w:r>
      <w:r w:rsidR="003063F7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o Agronegócio no Mato Grosso (MT), com o uso potencial de alta tecnologia e utilização de inúmeros insumos</w:t>
      </w:r>
      <w:r w:rsidR="003063F7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>, junto a esse crescente desenvolvimento</w:t>
      </w:r>
      <w:r w:rsidR="003063F7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 problemática dos agrotóxicos. </w:t>
      </w:r>
    </w:p>
    <w:p w14:paraId="7D19AD5D" w14:textId="3183B16E" w:rsidR="00DD5885" w:rsidRPr="006927FB" w:rsidRDefault="008D5911" w:rsidP="00A410D9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Dessa forma, essa contextura ambiental poderá se agravar ainda mais </w:t>
      </w:r>
      <w:r w:rsidR="005227CE" w:rsidRPr="006927FB">
        <w:rPr>
          <w:rFonts w:asciiTheme="minorHAnsi" w:eastAsia="Arial" w:hAnsiTheme="minorHAnsi" w:cstheme="minorHAnsi"/>
          <w:sz w:val="22"/>
          <w:szCs w:val="22"/>
        </w:rPr>
        <w:t xml:space="preserve">ao </w:t>
      </w:r>
      <w:r w:rsidRPr="006927FB">
        <w:rPr>
          <w:rFonts w:asciiTheme="minorHAnsi" w:eastAsia="Arial" w:hAnsiTheme="minorHAnsi" w:cstheme="minorHAnsi"/>
          <w:sz w:val="22"/>
          <w:szCs w:val="22"/>
        </w:rPr>
        <w:t>se considerar os números alarmantes quanto à liberação</w:t>
      </w:r>
      <w:r w:rsidR="00066099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066099" w:rsidRPr="006927FB">
        <w:rPr>
          <w:rFonts w:asciiTheme="minorHAnsi" w:eastAsia="Arial" w:hAnsiTheme="minorHAnsi" w:cstheme="minorHAnsi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o uso desordenado e abusivo de agrotóxicos no Brasil nos últimos tempos (RIBEIRO, 2020; VIEIRA </w:t>
      </w:r>
      <w:r w:rsidR="003C4A03" w:rsidRPr="006927FB">
        <w:rPr>
          <w:rFonts w:asciiTheme="minorHAnsi" w:eastAsia="Arial" w:hAnsiTheme="minorHAnsi" w:cstheme="minorHAnsi"/>
          <w:i/>
          <w:sz w:val="22"/>
          <w:szCs w:val="22"/>
        </w:rPr>
        <w:t>et al.</w:t>
      </w:r>
      <w:r w:rsidRPr="006927FB">
        <w:rPr>
          <w:rFonts w:asciiTheme="minorHAnsi" w:eastAsia="Arial" w:hAnsiTheme="minorHAnsi" w:cstheme="minorHAnsi"/>
          <w:sz w:val="22"/>
          <w:szCs w:val="22"/>
        </w:rPr>
        <w:t>, 2020).</w:t>
      </w:r>
      <w:r w:rsidR="00A410D9"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No intuito de dirimir tais problemas, na contemporaneidade se intensificam as ações de Educação Ambiental (EA), as quais seguem uma filosofia e cultura comportamental, que busca o compromisso do indivíduo com o presente e o futuro do meio ambiente, </w:t>
      </w:r>
      <w:r w:rsidR="00C17C30" w:rsidRPr="006927FB">
        <w:rPr>
          <w:rFonts w:asciiTheme="minorHAnsi" w:eastAsia="Arial" w:hAnsiTheme="minorHAnsi" w:cstheme="minorHAnsi"/>
          <w:sz w:val="22"/>
          <w:szCs w:val="22"/>
        </w:rPr>
        <w:t>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orienta o processo educativo para a formação da cidadania. </w:t>
      </w:r>
    </w:p>
    <w:p w14:paraId="45F4E238" w14:textId="78066AF3" w:rsidR="00DC48AB" w:rsidRPr="006927FB" w:rsidRDefault="00DC48AB" w:rsidP="00DC48A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Assim sendo, buscou-se na literatura referências sobre aspectos históricos, contextuais, características e possibilidades a respeito da EA, bem como a utilização dos agrotóxicos. O presente artigo faz parte de uma investigação que compõe uma dissertação de Mestrado </w:t>
      </w:r>
      <w:r w:rsidR="006F4740" w:rsidRPr="006927FB">
        <w:rPr>
          <w:rFonts w:asciiTheme="minorHAnsi" w:eastAsia="Arial" w:hAnsiTheme="minorHAnsi" w:cstheme="minorHAnsi"/>
          <w:sz w:val="22"/>
          <w:szCs w:val="22"/>
        </w:rPr>
        <w:t>d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o Programa de </w:t>
      </w:r>
      <w:r w:rsidR="00C17C30" w:rsidRPr="006927FB">
        <w:rPr>
          <w:rFonts w:asciiTheme="minorHAnsi" w:eastAsia="Arial" w:hAnsiTheme="minorHAnsi" w:cstheme="minorHAnsi"/>
          <w:sz w:val="22"/>
          <w:szCs w:val="22"/>
        </w:rPr>
        <w:t>Pós-Graduação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em Ensino (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PPGEn</w:t>
      </w:r>
      <w:proofErr w:type="spellEnd"/>
      <w:r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="0045556E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do Instituto Federal do Mato Grosso (IFMT/2022), a partir de uma perspectiva problematizadora e contextualizada para o desenvolvimento de conceitos e </w:t>
      </w:r>
      <w:r w:rsidR="0045556E" w:rsidRPr="006927FB">
        <w:rPr>
          <w:rFonts w:asciiTheme="minorHAnsi" w:eastAsia="Arial" w:hAnsiTheme="minorHAnsi" w:cstheme="minorHAnsi"/>
          <w:sz w:val="22"/>
          <w:szCs w:val="22"/>
        </w:rPr>
        <w:t xml:space="preserve">de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posicionamentos relacionados </w:t>
      </w:r>
      <w:r w:rsidR="00407BB7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EA</w:t>
      </w:r>
      <w:r w:rsidR="00C17C3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com ênfase ao uso de agrotóxicos. </w:t>
      </w:r>
    </w:p>
    <w:p w14:paraId="658273B0" w14:textId="7CBD53B3" w:rsidR="00B45EA9" w:rsidRPr="006927FB" w:rsidRDefault="00B45EA9" w:rsidP="00B13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Em meio uma emergência socioambiental do século XXI, ocasionada pelas relações que constituem a sociedade contemporânea, tem</w:t>
      </w:r>
      <w:r w:rsidR="00C17C3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-se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provocado </w:t>
      </w:r>
      <w:r w:rsidR="009A3B1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em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ambientalistas, educadores</w:t>
      </w:r>
      <w:r w:rsidR="00C17C3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9A3B1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c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omunidade civil uma série de questionamentos sobre o modo de desenvolvimento científico-tecnológico de produção vigente, relatados na história e vinculados </w:t>
      </w:r>
      <w:r w:rsidR="00C17C3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problemática ambiental (PHILIPPI JR; PELICIONI, 2014).</w:t>
      </w:r>
    </w:p>
    <w:p w14:paraId="589D2125" w14:textId="33988807" w:rsidR="00B45EA9" w:rsidRPr="006927FB" w:rsidRDefault="00B45EA9" w:rsidP="00B13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1" w:name="_heading=h.30j0zll" w:colFirst="0" w:colLast="0"/>
      <w:bookmarkEnd w:id="1"/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Nesse sentido, faz-se necessário elucidar a reflexão fundadora da articulação e </w:t>
      </w:r>
      <w:r w:rsidR="005473E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da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apropriação de saberes pautada</w:t>
      </w:r>
      <w:r w:rsidR="004461A1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s n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 ideia de que EA e a sustentabilidade será viabilizada social e culturalmente apenas se houver sistemas eficazes para mudar os valores e os comportamentos</w:t>
      </w:r>
      <w:r w:rsidR="005473E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diante </w:t>
      </w:r>
      <w:r w:rsidR="005473E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de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um cenário desafiador de conflitos e riscos ambientais (BARROS, 2018).</w:t>
      </w:r>
    </w:p>
    <w:p w14:paraId="1F0D6C19" w14:textId="1C44AE94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  <w:highlight w:val="white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Conforme consta nos Parâmetros Curriculares Nacionais do Ensino Médio (BRASIL, 2002), e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ntende-se por EA os procedimentos individuais ou coletivos que se constituem por valores sociais, conhecimentos, habilidades, atitudes e competências direcionados para a conservação do meio ambiente, de uso comum do povo, indispensável a qualidade de vida e sua sustentabilidade.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Philippi</w:t>
      </w:r>
      <w:proofErr w:type="spellEnd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 Jr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.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Pelicioni</w:t>
      </w:r>
      <w:proofErr w:type="spellEnd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 (2014) escrevem que a EA refere a educação aplicada a questões de meio ambiente. </w:t>
      </w:r>
    </w:p>
    <w:p w14:paraId="60F8C4E2" w14:textId="35228386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Visto que a EA possibilita desenvolver uma perspectiva reflexiva crítica, no sentido de formar e preparar cidadãos diante </w:t>
      </w:r>
      <w:r w:rsidR="00F94FE1" w:rsidRPr="006927FB">
        <w:rPr>
          <w:rFonts w:asciiTheme="minorHAnsi" w:eastAsia="Arial" w:hAnsiTheme="minorHAnsi" w:cstheme="minorHAnsi"/>
          <w:sz w:val="22"/>
          <w:szCs w:val="22"/>
        </w:rPr>
        <w:t xml:space="preserve">de </w:t>
      </w:r>
      <w:r w:rsidRPr="006927FB">
        <w:rPr>
          <w:rFonts w:asciiTheme="minorHAnsi" w:eastAsia="Arial" w:hAnsiTheme="minorHAnsi" w:cstheme="minorHAnsi"/>
          <w:sz w:val="22"/>
          <w:szCs w:val="22"/>
        </w:rPr>
        <w:t>uma ação social transformadora do sistema, de forma a tornar viável o desenvolvimento integral dos seres humanos. Cabe enfatizar que esse processo de educação socioambiental,</w:t>
      </w:r>
      <w:r w:rsidR="003A740A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tecnológico implica conhecer a realidade situacional, a partir d</w:t>
      </w:r>
      <w:r w:rsidR="003A740A" w:rsidRPr="006927FB">
        <w:rPr>
          <w:rFonts w:asciiTheme="minorHAnsi" w:eastAsia="Arial" w:hAnsiTheme="minorHAnsi" w:cstheme="minorHAnsi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qual deverão ser estabelecidos os objetivos educativos a serem alcançados (RIBEIRO; PASSOS; SALGADO, 2018).</w:t>
      </w:r>
    </w:p>
    <w:p w14:paraId="6E1AB8D1" w14:textId="74A4B0C2" w:rsidR="00B45EA9" w:rsidRPr="006927FB" w:rsidRDefault="00B45EA9" w:rsidP="008C4A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Diante disso, por meio da EA desenvolvida e consolidada em bases políticas, educacional e conceituais científicas é que se poderão agregar novas e positivas formas de abordagem e planejamento para o processo de desenvolvimento local, regional e nacional com sustentabilidade (POZZEBON, </w:t>
      </w:r>
      <w:r w:rsidR="003C4A03" w:rsidRPr="006927FB">
        <w:rPr>
          <w:rFonts w:asciiTheme="minorHAnsi" w:eastAsia="Arial" w:hAnsiTheme="minorHAnsi" w:cstheme="minorHAnsi"/>
          <w:i/>
          <w:color w:val="000000"/>
          <w:sz w:val="22"/>
          <w:szCs w:val="22"/>
        </w:rPr>
        <w:t>et al.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2018).</w:t>
      </w:r>
      <w:r w:rsidR="008C4AAD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</w:rPr>
        <w:t>Para tanto, ao considerar a necessidade e as possibilidades da produção de conhecimentos e da definição de políticas para a EA, direciona-se a construção de propostas metodológicas como uma forma de aproximar o conhecimento produzido das realidades historicamente negligenciadas na análise da relação humanidade-natureza (BARROS, 2018).</w:t>
      </w:r>
    </w:p>
    <w:p w14:paraId="5BEDCFAE" w14:textId="46B8F12D" w:rsidR="00B45EA9" w:rsidRPr="006927FB" w:rsidRDefault="006B1CD6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A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primeira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lei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que estabelece</w:t>
      </w:r>
      <w:r w:rsidR="00CF551C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u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a Política Nacional de Meio Ambiente (PNMA) foi a Lei Federal n</w:t>
      </w:r>
      <w:r w:rsidR="00265BB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º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6.938/81</w:t>
      </w:r>
      <w:r w:rsidR="00B45EA9" w:rsidRPr="006927FB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>,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</w:t>
      </w:r>
      <w:r w:rsidR="00CC3D22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a qual</w:t>
      </w:r>
      <w:r w:rsidR="00C86C2F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, 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como um de seus princípios</w:t>
      </w:r>
      <w:r w:rsidR="00C86C2F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,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prevê a EA em todos os níveis de ensino, incluindo a educação da comunidade (BRASIL, 1981; </w:t>
      </w:r>
      <w:r w:rsidR="00B45EA9" w:rsidRPr="006927FB">
        <w:rPr>
          <w:rFonts w:asciiTheme="minorHAnsi" w:eastAsia="Arial" w:hAnsiTheme="minorHAnsi" w:cstheme="minorHAnsi"/>
          <w:sz w:val="22"/>
          <w:szCs w:val="22"/>
        </w:rPr>
        <w:t>PHILIPPI JR; PELICIONE, 2014)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. Previsto pela Constituição Federal de 1988, o Art. 225</w:t>
      </w:r>
      <w:r w:rsidR="00B45EA9" w:rsidRPr="006927FB">
        <w:rPr>
          <w:rFonts w:asciiTheme="minorHAnsi" w:eastAsia="Arial" w:hAnsiTheme="minorHAnsi" w:cstheme="minorHAnsi"/>
          <w:b/>
          <w:sz w:val="22"/>
          <w:szCs w:val="22"/>
          <w:highlight w:val="white"/>
        </w:rPr>
        <w:t xml:space="preserve"> 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deixa claro que todos têm direito ao meio ambiente ecologicamente equilibrado, de uso de bem comum a população, e essencial à vida, sendo dever </w:t>
      </w:r>
      <w:r w:rsidR="00265BB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d</w:t>
      </w:r>
      <w:r w:rsidR="00B45EA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o poder público defender e preservar para o agora, assim como para futuramente, </w:t>
      </w:r>
      <w:r w:rsidR="00B45EA9" w:rsidRPr="006927FB">
        <w:rPr>
          <w:rFonts w:asciiTheme="minorHAnsi" w:eastAsia="Arial" w:hAnsiTheme="minorHAnsi" w:cstheme="minorHAnsi"/>
          <w:sz w:val="22"/>
          <w:szCs w:val="22"/>
        </w:rPr>
        <w:t xml:space="preserve">dividindo entre o governo e a sociedade a responsabilidade pela sua preservação e conservação (BRASIL, 2016). </w:t>
      </w:r>
    </w:p>
    <w:p w14:paraId="4D4538DA" w14:textId="64B2E633" w:rsidR="00B45EA9" w:rsidRPr="006927FB" w:rsidRDefault="00B45EA9" w:rsidP="00B13383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  <w:highlight w:val="white"/>
        </w:rPr>
      </w:pP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De acordo com, 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Lei n</w:t>
      </w:r>
      <w:r w:rsidR="00265BBD" w:rsidRPr="006927FB">
        <w:rPr>
          <w:rFonts w:asciiTheme="minorHAnsi" w:eastAsia="Arial" w:hAnsiTheme="minorHAnsi" w:cstheme="minorHAnsi"/>
          <w:sz w:val="22"/>
          <w:szCs w:val="22"/>
        </w:rPr>
        <w:t>º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9.394/96</w:t>
      </w:r>
      <w:r w:rsidR="00265BBD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de Diretrizes e Bases da Educação Nacional (LDB), fica previsto que na Educação Básica e no Ensino Superior se assegure</w:t>
      </w:r>
      <w:r w:rsidR="00265BBD" w:rsidRPr="006927FB">
        <w:rPr>
          <w:rFonts w:asciiTheme="minorHAnsi" w:eastAsia="Arial" w:hAnsiTheme="minorHAnsi" w:cstheme="minorHAnsi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o conhecimento quanto ao ambiente natural e social em que</w:t>
      </w:r>
      <w:r w:rsidR="00265BBD" w:rsidRPr="006927FB">
        <w:rPr>
          <w:rFonts w:asciiTheme="minorHAnsi" w:eastAsia="Arial" w:hAnsiTheme="minorHAnsi" w:cstheme="minorHAnsi"/>
          <w:sz w:val="22"/>
          <w:szCs w:val="22"/>
        </w:rPr>
        <w:t xml:space="preserve"> se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vive, tendo em vista a educação para exercer a cidadania (BRASIL, 1996).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</w:t>
      </w:r>
    </w:p>
    <w:p w14:paraId="73A2F096" w14:textId="173EA601" w:rsidR="00B45EA9" w:rsidRPr="006927FB" w:rsidRDefault="00B45EA9" w:rsidP="00211FCE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Outro importante aparato legal é 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Lei Federal n</w:t>
      </w:r>
      <w:r w:rsidR="00265BB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º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9.795/99, que institui a Política Nacional de Educação Ambiental </w:t>
      </w:r>
      <w:r w:rsidRPr="006927FB">
        <w:rPr>
          <w:rFonts w:asciiTheme="minorHAnsi" w:eastAsia="Arial" w:hAnsiTheme="minorHAnsi" w:cstheme="minorHAnsi"/>
          <w:bCs/>
          <w:sz w:val="22"/>
          <w:szCs w:val="22"/>
          <w:highlight w:val="white"/>
        </w:rPr>
        <w:t>(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PNEA</w:t>
      </w:r>
      <w:r w:rsidRPr="006927FB">
        <w:rPr>
          <w:rFonts w:asciiTheme="minorHAnsi" w:eastAsia="Arial" w:hAnsiTheme="minorHAnsi" w:cstheme="minorHAnsi"/>
          <w:bCs/>
          <w:sz w:val="22"/>
          <w:szCs w:val="22"/>
          <w:highlight w:val="white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, </w:t>
      </w:r>
      <w:r w:rsidR="00265BB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que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compreende de forma geral a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EA como um componente essencial e permanente e de direito de todos, de forma presente e articulada nas diferentes modalidades educativas. A PNEA apresenta orientações para inserir a EA em vários contextos, seja no ensino formal </w:t>
      </w:r>
      <w:r w:rsidR="00211FCE" w:rsidRPr="006927FB">
        <w:rPr>
          <w:rFonts w:asciiTheme="minorHAnsi" w:eastAsia="Arial" w:hAnsiTheme="minorHAnsi" w:cstheme="minorHAnsi"/>
          <w:sz w:val="22"/>
          <w:szCs w:val="22"/>
        </w:rPr>
        <w:t>ou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não-formal (BRASIL, 2002; FILHO; FARIAS, 2020). Nesse contexto, a Base Nacional Comum Curricular (BNCC) prediz que aos sistemas educativos de ensino cabe a abordagem de temas contemporâneos transversais e integradores que atingem a vida humana em diferentes instâncias (BRASIL, 2018).</w:t>
      </w:r>
    </w:p>
    <w:p w14:paraId="4CF4B230" w14:textId="4C16372E" w:rsidR="00B45EA9" w:rsidRPr="006927FB" w:rsidRDefault="00B45EA9" w:rsidP="00211FCE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Conforme Art. 26</w:t>
      </w:r>
      <w:r w:rsidR="00992EED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parágrafo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7°</w:t>
      </w:r>
      <w:r w:rsidR="00992EE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da Lei de Diretrizes e Bases da Educação Nacional, incluído pela </w:t>
      </w:r>
      <w:r w:rsidR="00992EE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L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ei </w:t>
      </w:r>
      <w:r w:rsidR="00992EED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nº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12.608/2012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, concede a criação de sistema de informações e </w:t>
      </w:r>
      <w:r w:rsidR="008121EE" w:rsidRPr="006927FB">
        <w:rPr>
          <w:rFonts w:asciiTheme="minorHAnsi" w:eastAsia="Arial" w:hAnsiTheme="minorHAnsi" w:cstheme="minorHAnsi"/>
          <w:sz w:val="22"/>
          <w:szCs w:val="22"/>
        </w:rPr>
        <w:t xml:space="preserve">de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monitoramento de desastres, é dever da União, dos Estados, do Distrito Federal e dos Municípios adotar as medidas necessárias à redução dos riscos de desastres com ações preventivas e de recuperação relacionadas à proteção e </w:t>
      </w:r>
      <w:r w:rsidR="008121EE" w:rsidRPr="006927FB">
        <w:rPr>
          <w:rFonts w:asciiTheme="minorHAnsi" w:eastAsia="Arial" w:hAnsiTheme="minorHAnsi" w:cstheme="minorHAnsi"/>
          <w:sz w:val="22"/>
          <w:szCs w:val="22"/>
        </w:rPr>
        <w:t xml:space="preserve">à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defesa civil (BRASIL, 2012). </w:t>
      </w:r>
    </w:p>
    <w:p w14:paraId="6264B37A" w14:textId="476323E2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Recentemente</w:t>
      </w:r>
      <w:r w:rsidR="00B22B3E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a Política Estadual de Educação Ambiental (PEEA) de MT,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Lei n</w:t>
      </w:r>
      <w:r w:rsidR="00B22B3E" w:rsidRPr="006927FB">
        <w:rPr>
          <w:rFonts w:asciiTheme="minorHAnsi" w:eastAsia="Arial" w:hAnsiTheme="minorHAnsi" w:cstheme="minorHAnsi"/>
          <w:sz w:val="22"/>
          <w:szCs w:val="22"/>
        </w:rPr>
        <w:t>º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10.903, de 7 de junho de 2019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, prevê a EA escolarizada e fora dela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; </w:t>
      </w:r>
      <w:r w:rsidR="00B22B3E" w:rsidRPr="006927FB">
        <w:rPr>
          <w:rFonts w:asciiTheme="minorHAnsi" w:eastAsia="Arial" w:hAnsiTheme="minorHAnsi" w:cstheme="minorHAnsi"/>
          <w:sz w:val="22"/>
          <w:szCs w:val="22"/>
        </w:rPr>
        <w:t xml:space="preserve">bem como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que sejam estabelecidos processos de aprendizagem, com vistas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conservação e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 xml:space="preserve">à </w:t>
      </w:r>
      <w:r w:rsidRPr="006927FB">
        <w:rPr>
          <w:rFonts w:asciiTheme="minorHAnsi" w:eastAsia="Arial" w:hAnsiTheme="minorHAnsi" w:cstheme="minorHAnsi"/>
          <w:sz w:val="22"/>
          <w:szCs w:val="22"/>
        </w:rPr>
        <w:t>melhoria do meio ambiente e da qualidade de vida, que tem como foco a sociedade em geral (MATO GROSSO, 2019).</w:t>
      </w:r>
    </w:p>
    <w:p w14:paraId="4C463991" w14:textId="79DF6DE1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  <w:highlight w:val="white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De acordo com a </w:t>
      </w:r>
      <w:r w:rsidR="00A31A99" w:rsidRPr="006927FB">
        <w:rPr>
          <w:rFonts w:asciiTheme="minorHAnsi" w:eastAsia="Arial" w:hAnsiTheme="minorHAnsi" w:cstheme="minorHAnsi"/>
          <w:sz w:val="22"/>
          <w:szCs w:val="22"/>
        </w:rPr>
        <w:t>l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ei supracitada,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a inclusão social e a responsabilidade socioambiental são direitos e deveres de todos. De forma que estabelece implementar e fortalecer as ações de preservação e, acima de tudo, a defesa do meio ambiente, promove</w:t>
      </w:r>
      <w:r w:rsidR="00023191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r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a disseminação de práticas sustentáveis e consumo consciente e</w:t>
      </w:r>
      <w:r w:rsidR="00023191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assim, possa contribuir com uma nova ideologia para a atual e novas gerações.</w:t>
      </w:r>
    </w:p>
    <w:p w14:paraId="3D1B5F3F" w14:textId="251FF107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Essa </w:t>
      </w:r>
      <w:r w:rsidR="00A63C9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l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ei estadual atribui responsabilidade à Secretaria de Estado de Educação (SEDUC-MT) pelas ações escolares a serem desenvolvidas, e</w:t>
      </w:r>
      <w:r w:rsidR="00A63C99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</w:t>
      </w:r>
      <w:r w:rsidR="00F60D9E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a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Secretaria de Estado de Meio Ambiente (SEMA-MT) responde pela EA não escolarizada. Salienta</w:t>
      </w:r>
      <w:r w:rsidR="00E705D4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, ainda,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que políticas públicas não se fazem só com a responsabilidade dos órgãos federativos, mas também com a participação dos órgãos de comunicação, empreendimentos e sociedade como um todo.</w:t>
      </w:r>
    </w:p>
    <w:p w14:paraId="5E21B91E" w14:textId="6E5368CA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Certamente normativas, convenções, protocolos e programas se aplicam no quesito Meio Ambiente ao longo dos tempos. </w:t>
      </w:r>
      <w:r w:rsidR="00D8154A" w:rsidRPr="006927FB">
        <w:rPr>
          <w:rFonts w:asciiTheme="minorHAnsi" w:eastAsia="Arial" w:hAnsiTheme="minorHAnsi" w:cstheme="minorHAnsi"/>
          <w:sz w:val="22"/>
          <w:szCs w:val="22"/>
        </w:rPr>
        <w:t>D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entre </w:t>
      </w:r>
      <w:r w:rsidR="00D8154A" w:rsidRPr="006927FB">
        <w:rPr>
          <w:rFonts w:asciiTheme="minorHAnsi" w:eastAsia="Arial" w:hAnsiTheme="minorHAnsi" w:cstheme="minorHAnsi"/>
          <w:sz w:val="22"/>
          <w:szCs w:val="22"/>
        </w:rPr>
        <w:t>as existentes</w:t>
      </w:r>
      <w:r w:rsidRPr="006927FB">
        <w:rPr>
          <w:rFonts w:asciiTheme="minorHAnsi" w:eastAsia="Arial" w:hAnsiTheme="minorHAnsi" w:cstheme="minorHAnsi"/>
          <w:sz w:val="22"/>
          <w:szCs w:val="22"/>
        </w:rPr>
        <w:t>, enaltece-se aqui um recorte das bases principais que se vinculam à perspectiva des</w:t>
      </w:r>
      <w:r w:rsidR="00D8154A" w:rsidRPr="006927FB">
        <w:rPr>
          <w:rFonts w:asciiTheme="minorHAnsi" w:eastAsia="Arial" w:hAnsiTheme="minorHAnsi" w:cstheme="minorHAnsi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sz w:val="22"/>
          <w:szCs w:val="22"/>
        </w:rPr>
        <w:t>a pesquisa com vista</w:t>
      </w:r>
      <w:r w:rsidR="00D8154A" w:rsidRPr="006927FB">
        <w:rPr>
          <w:rFonts w:asciiTheme="minorHAnsi" w:eastAsia="Arial" w:hAnsiTheme="minorHAnsi" w:cstheme="minorHAnsi"/>
          <w:sz w:val="22"/>
          <w:szCs w:val="22"/>
        </w:rPr>
        <w:t>s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à EA. Nesse pensar, embora seja notável a evolução dos diferentes documentos que regulamentam a EA no Brasil, há muito a ser sistematizado e efetivado para seu aperfeiçoamento no que diz respeito às preocupações ambientais (SÁNCHEZ, 2013).</w:t>
      </w:r>
    </w:p>
    <w:p w14:paraId="4EC7ADCE" w14:textId="6DCE8A2C" w:rsidR="00B45EA9" w:rsidRPr="006927FB" w:rsidRDefault="00B45EA9" w:rsidP="00B13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Nessa perspectiva, enfatiza-se a produção agrícola mundial no século XX, caracterizada por um período de divisão social do trabalho, marcado pela mecanização e </w:t>
      </w:r>
      <w:r w:rsidR="000F10E3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pel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o uso intenso de agroquímicos</w:t>
      </w:r>
      <w:r w:rsidR="00D8154A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 que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visa</w:t>
      </w:r>
      <w:r w:rsidR="00D8154A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produção em larga escala. </w:t>
      </w:r>
      <w:r w:rsidR="000F10E3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Junto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intensificação do uso de agrotóxicos posto por essa forma de se ‘fazer’ agricultura, alia</w:t>
      </w:r>
      <w:r w:rsidR="008E046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-se danos sociais e ambientais (BRASIL, 2012).</w:t>
      </w:r>
    </w:p>
    <w:p w14:paraId="5D63A5FB" w14:textId="3EF94E1D" w:rsidR="00B45EA9" w:rsidRPr="006927FB" w:rsidRDefault="00B45EA9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2" w:name="_heading=h.3znysh7" w:colFirst="0" w:colLast="0"/>
      <w:bookmarkEnd w:id="2"/>
      <w:r w:rsidRPr="006927FB">
        <w:rPr>
          <w:rFonts w:asciiTheme="minorHAnsi" w:eastAsia="Arial" w:hAnsiTheme="minorHAnsi" w:cstheme="minorHAnsi"/>
          <w:sz w:val="22"/>
          <w:szCs w:val="22"/>
        </w:rPr>
        <w:t>Diante destas ponderações, com foco no estudo apresentado até aqui sobre EA e que, nesse aspecto, há um leque de possibilidades para direcionar a continuidade d</w:t>
      </w:r>
      <w:r w:rsidR="008E0460" w:rsidRPr="006927FB">
        <w:rPr>
          <w:rFonts w:asciiTheme="minorHAnsi" w:eastAsia="Arial" w:hAnsiTheme="minorHAnsi" w:cstheme="minorHAnsi"/>
          <w:sz w:val="22"/>
          <w:szCs w:val="22"/>
        </w:rPr>
        <w:t>a pesquisa</w:t>
      </w:r>
      <w:r w:rsidRPr="006927FB">
        <w:rPr>
          <w:rFonts w:asciiTheme="minorHAnsi" w:eastAsia="Arial" w:hAnsiTheme="minorHAnsi" w:cstheme="minorHAnsi"/>
          <w:sz w:val="22"/>
          <w:szCs w:val="22"/>
        </w:rPr>
        <w:t>, priorizou-se</w:t>
      </w:r>
      <w:r w:rsidR="008D4192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dentre diversas situações vinculadas, o uso e </w:t>
      </w:r>
      <w:r w:rsidR="008D4192" w:rsidRPr="006927FB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Pr="006927FB">
        <w:rPr>
          <w:rFonts w:asciiTheme="minorHAnsi" w:eastAsia="Arial" w:hAnsiTheme="minorHAnsi" w:cstheme="minorHAnsi"/>
          <w:sz w:val="22"/>
          <w:szCs w:val="22"/>
        </w:rPr>
        <w:t>manuseio de agrotóxicos na produção de grãos no Brasil e a questão com o ambiente. Para tanto, considera-se</w:t>
      </w:r>
      <w:r w:rsidRPr="006927F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</w:rPr>
        <w:t>o tema ‘agrotóxicos’ como promissor para a discussão de aspectos sociais da Ciência e da Tecnologia (SOUSA; GORRI, 2019).</w:t>
      </w:r>
    </w:p>
    <w:p w14:paraId="1E4E22EE" w14:textId="2FE88721" w:rsidR="00B45EA9" w:rsidRPr="006927FB" w:rsidRDefault="00BD15CE" w:rsidP="00B13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527"/>
        <w:jc w:val="both"/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6927FB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Nesse sentido, </w:t>
      </w:r>
      <w:r w:rsidR="00B45EA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o Art. 2</w:t>
      </w:r>
      <w:r w:rsidR="00267A6F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º,</w:t>
      </w:r>
      <w:r w:rsidR="00B45EA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Lei Federal nº 7.802</w:t>
      </w:r>
      <w:r w:rsidR="00267A6F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="00267A6F" w:rsidRPr="006927FB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discorre</w:t>
      </w:r>
      <w:r w:rsidR="00B45EA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agrotóxicos como substâncias e produtos empregados como desfolhantes, dessecantes, estimuladores e inibidores de crescimento, e agentes de processos físicos, químicos ou biológicos, destinados ao uso nos setores produtivos, no armazenamento e </w:t>
      </w:r>
      <w:r w:rsidR="0031292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 </w:t>
      </w:r>
      <w:r w:rsidR="00B45EA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beneficiamento de produtos agrícolas, nas pastagens, na proteção de florestas, de outros ecossistemas e também de ambientes urbanos, hídricos e industriais, cuja finalidade seja alterar a composição da flora ou da fauna, a fim de preservá-la da ação danosa de seres vivos considerados nocivos (BRASIL, 1989).</w:t>
      </w:r>
    </w:p>
    <w:p w14:paraId="3B468D66" w14:textId="6DECB038" w:rsidR="00B45EA9" w:rsidRPr="006927FB" w:rsidRDefault="00B45EA9" w:rsidP="00B13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Conforme </w:t>
      </w:r>
      <w:proofErr w:type="spellStart"/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Philippi</w:t>
      </w:r>
      <w:proofErr w:type="spellEnd"/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Jr. e </w:t>
      </w:r>
      <w:proofErr w:type="spellStart"/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Pelicione</w:t>
      </w:r>
      <w:proofErr w:type="spellEnd"/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(2014), a visão crítica e 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as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ponderações aos fatos, que estimulem pesquisas científicas, de maneira 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compreender e 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relacionar as causas e consequências, que dizem respeito aos impactos ambientais, com ênfase na abordagem ao uso indiscriminado de agrotóxicos; não pode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implicar interesses de ordem econômica, política ou cultural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que se sobressaiam a tomada de decisões adequada aos custos que se relacionam 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saúde e </w:t>
      </w:r>
      <w:r w:rsidR="00320309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meio ambiente.   </w:t>
      </w:r>
    </w:p>
    <w:p w14:paraId="49A44237" w14:textId="25732D2D" w:rsidR="00B13383" w:rsidRPr="006927FB" w:rsidRDefault="00B13383" w:rsidP="00B1338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Dessa forma, a modernização da agricultura no Brasil</w:t>
      </w:r>
      <w:r w:rsidR="00B155DF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na perspectiva do aumento da produtividade no agronegócio, provocou danos ambientais, que vão desde a contaminação de alimentos e meio ambiente, impactos negativos sobre a saúde dos agricultores e dos consumidores; contaminação de recursos naturais </w:t>
      </w:r>
      <w:r w:rsidR="00B155DF" w:rsidRPr="006927FB">
        <w:rPr>
          <w:rFonts w:asciiTheme="minorHAnsi" w:eastAsia="Arial" w:hAnsiTheme="minorHAnsi" w:cstheme="minorHAnsi"/>
          <w:sz w:val="22"/>
          <w:szCs w:val="22"/>
        </w:rPr>
        <w:t>até o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uso intenso e crescente de agrotóxicos. Neste contexto, o uso de agrotóxicos no Brasil tem sido objeto de intensos debates nas últimas décadas, de modo que abordagem da utilização desses insumos compreende problemáticas envolvidas na produção de alimentos</w:t>
      </w:r>
      <w:r w:rsidR="001C4D85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perpassa a formação de sujeitos detentores de diferentes conhecimentos e posicionamentos críticos perante tal realidade (SOUSA; GORRI, 2019).</w:t>
      </w:r>
    </w:p>
    <w:p w14:paraId="698BFEA3" w14:textId="45B1158F" w:rsidR="00B13383" w:rsidRPr="006927FB" w:rsidRDefault="00B13383" w:rsidP="00B13383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  <w:highlight w:val="white"/>
        </w:rPr>
      </w:pP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Percebe-se a necessidade da efetivação de </w:t>
      </w:r>
      <w:r w:rsidR="00785054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l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eis que regulamente</w:t>
      </w:r>
      <w:r w:rsidR="00785054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 a utilização dos agrotóxicos </w:t>
      </w:r>
      <w:r w:rsidR="00785054"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 xml:space="preserve">com </w:t>
      </w:r>
      <w:r w:rsidRPr="006927FB">
        <w:rPr>
          <w:rFonts w:asciiTheme="minorHAnsi" w:eastAsia="Arial" w:hAnsiTheme="minorHAnsi" w:cstheme="minorHAnsi"/>
          <w:sz w:val="22"/>
          <w:szCs w:val="22"/>
          <w:highlight w:val="white"/>
        </w:rPr>
        <w:t>o intuito de estabelecer critérios para minimizar ou erradicar essas interferências. Além disso, viabilizar suas utilizações de forma equilibrada e ambientalmente sustentável, de maneira a dar continuidade e manutenção das condições de recursos naturais de bem comum para a população (SOBRINHO; WALTRICH, 2017).</w:t>
      </w:r>
    </w:p>
    <w:p w14:paraId="58028ADD" w14:textId="2CC9F13F" w:rsidR="00B13383" w:rsidRPr="006927FB" w:rsidRDefault="00B13383" w:rsidP="00B13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Ademais, é primordial a capacitação daqueles que manipulam os agrotóxicos, bem como a proibição de princípios ativos comprovadamente nocivos ao ambiente e à saúde, somados à fiscalização rígida pelo governo</w:t>
      </w:r>
      <w:r w:rsidR="00690B2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por intermédio de órgãos ambientais competentes. É fato que a ruptura de paradigmas na agricultura e na cultura de pessoas, apesar de resistente, faz-se necessári</w:t>
      </w:r>
      <w:r w:rsidR="00690B25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diante </w:t>
      </w:r>
      <w:r w:rsidR="0062456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cenário atual (VIEIRA </w:t>
      </w:r>
      <w:r w:rsidRPr="006927FB">
        <w:rPr>
          <w:rFonts w:asciiTheme="minorHAnsi" w:eastAsia="Arial" w:hAnsiTheme="minorHAnsi" w:cstheme="minorHAnsi"/>
          <w:i/>
          <w:color w:val="000000"/>
          <w:sz w:val="22"/>
          <w:szCs w:val="22"/>
        </w:rPr>
        <w:t>et al</w:t>
      </w:r>
      <w:r w:rsidR="00E93D99" w:rsidRPr="006927FB">
        <w:rPr>
          <w:rFonts w:asciiTheme="minorHAnsi" w:eastAsia="Arial" w:hAnsiTheme="minorHAnsi" w:cstheme="minorHAnsi"/>
          <w:i/>
          <w:color w:val="000000"/>
          <w:sz w:val="22"/>
          <w:szCs w:val="22"/>
        </w:rPr>
        <w:t>.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 2016).</w:t>
      </w:r>
    </w:p>
    <w:p w14:paraId="0A754D8C" w14:textId="77777777" w:rsidR="00B45EA9" w:rsidRPr="006927FB" w:rsidRDefault="00B45EA9" w:rsidP="009E2AAF">
      <w:pPr>
        <w:pStyle w:val="IDpaper-Text"/>
        <w:widowControl/>
        <w:spacing w:after="0" w:line="276" w:lineRule="auto"/>
        <w:ind w:firstLine="851"/>
        <w:jc w:val="both"/>
        <w:rPr>
          <w:rFonts w:asciiTheme="minorHAnsi" w:hAnsiTheme="minorHAnsi" w:cstheme="minorHAnsi"/>
          <w:sz w:val="22"/>
          <w:lang w:val="pt-BR"/>
        </w:rPr>
      </w:pPr>
    </w:p>
    <w:p w14:paraId="7E4E7C2F" w14:textId="69F27AB2" w:rsidR="00510F3A" w:rsidRPr="006927FB" w:rsidRDefault="00510F3A" w:rsidP="00510F3A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  <w:r w:rsidRPr="006927FB">
        <w:rPr>
          <w:rFonts w:asciiTheme="minorHAnsi" w:hAnsiTheme="minorHAnsi" w:cstheme="minorHAnsi"/>
          <w:bCs/>
          <w:sz w:val="22"/>
        </w:rPr>
        <w:t>2 OBJETIVO</w:t>
      </w:r>
    </w:p>
    <w:p w14:paraId="5C4926EC" w14:textId="7D672437" w:rsidR="0067668D" w:rsidRPr="006927FB" w:rsidRDefault="0067668D" w:rsidP="00510F3A">
      <w:pPr>
        <w:spacing w:line="276" w:lineRule="auto"/>
        <w:rPr>
          <w:rFonts w:asciiTheme="minorHAnsi" w:hAnsiTheme="minorHAnsi" w:cstheme="minorHAnsi"/>
          <w:b/>
          <w:sz w:val="22"/>
          <w:szCs w:val="20"/>
        </w:rPr>
      </w:pPr>
    </w:p>
    <w:p w14:paraId="78E5552D" w14:textId="6E58F8C0" w:rsidR="0067668D" w:rsidRPr="006927FB" w:rsidRDefault="0067668D" w:rsidP="00510F3A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Objetivou-se</w:t>
      </w:r>
      <w:r w:rsidR="006C19D3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com este estudo</w:t>
      </w:r>
      <w:r w:rsidR="006C19D3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analisar a produção científica nacional dos últimos cinco anos, que abordam ações de EA no ensino de química, em especial</w:t>
      </w:r>
      <w:r w:rsidR="006C19D3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as que envolvem a problemática dos agrotóxicos. Para tanto, fez</w:t>
      </w:r>
      <w:r w:rsidR="006C19D3" w:rsidRPr="006927FB">
        <w:rPr>
          <w:rFonts w:asciiTheme="minorHAnsi" w:eastAsia="Arial" w:hAnsiTheme="minorHAnsi" w:cstheme="minorHAnsi"/>
          <w:sz w:val="22"/>
          <w:szCs w:val="22"/>
        </w:rPr>
        <w:t>-se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necessário levanta</w:t>
      </w:r>
      <w:r w:rsidR="00C3298E" w:rsidRPr="006927FB">
        <w:rPr>
          <w:rFonts w:asciiTheme="minorHAnsi" w:eastAsia="Arial" w:hAnsiTheme="minorHAnsi" w:cstheme="minorHAnsi"/>
          <w:sz w:val="22"/>
          <w:szCs w:val="22"/>
        </w:rPr>
        <w:t>r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dados por meio de publicações em periódicos, identifica</w:t>
      </w:r>
      <w:r w:rsidR="00C3298E" w:rsidRPr="006927FB">
        <w:rPr>
          <w:rFonts w:asciiTheme="minorHAnsi" w:eastAsia="Arial" w:hAnsiTheme="minorHAnsi" w:cstheme="minorHAnsi"/>
          <w:sz w:val="22"/>
          <w:szCs w:val="22"/>
        </w:rPr>
        <w:t>r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sele</w:t>
      </w:r>
      <w:r w:rsidR="00C3298E" w:rsidRPr="006927FB">
        <w:rPr>
          <w:rFonts w:asciiTheme="minorHAnsi" w:eastAsia="Arial" w:hAnsiTheme="minorHAnsi" w:cstheme="minorHAnsi"/>
          <w:sz w:val="22"/>
          <w:szCs w:val="22"/>
        </w:rPr>
        <w:t xml:space="preserve">cionar </w:t>
      </w:r>
      <w:r w:rsidRPr="006927FB">
        <w:rPr>
          <w:rFonts w:asciiTheme="minorHAnsi" w:eastAsia="Arial" w:hAnsiTheme="minorHAnsi" w:cstheme="minorHAnsi"/>
          <w:sz w:val="22"/>
          <w:szCs w:val="22"/>
        </w:rPr>
        <w:t>as produções que abordam a temática neste determinado período</w:t>
      </w:r>
      <w:r w:rsidR="00C3298E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 descrever um enfoque histórico.</w:t>
      </w:r>
    </w:p>
    <w:p w14:paraId="72CB38C0" w14:textId="3EA57762" w:rsidR="00DD5885" w:rsidRPr="006927FB" w:rsidRDefault="00DD5885" w:rsidP="00DD5885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46073173" w14:textId="026578C4" w:rsidR="00510F3A" w:rsidRPr="006927FB" w:rsidRDefault="00510F3A" w:rsidP="00510F3A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  <w:r w:rsidRPr="006927FB">
        <w:rPr>
          <w:rFonts w:asciiTheme="minorHAnsi" w:hAnsiTheme="minorHAnsi" w:cstheme="minorHAnsi"/>
          <w:bCs/>
          <w:sz w:val="22"/>
        </w:rPr>
        <w:t>3 METODOLOGIA</w:t>
      </w:r>
    </w:p>
    <w:p w14:paraId="7497357C" w14:textId="77777777" w:rsidR="004C239F" w:rsidRPr="006927FB" w:rsidRDefault="004C239F" w:rsidP="004C239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621215" w14:textId="5A0ECD00" w:rsidR="004C239F" w:rsidRPr="006927FB" w:rsidRDefault="004C239F" w:rsidP="004E5706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O presente estudo, descritivo e exploratório, visa sistematizar a produção científica sobre a EA e agrotóxicos nos últimos cinco anos. Um caminho a ser seguido para realizar a pesquisa é mapear possibilidades para investigação</w:t>
      </w:r>
      <w:r w:rsidR="001E44A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de acordo com seus propósitos</w:t>
      </w:r>
      <w:r w:rsidR="001E44A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 que seja aceita pela comunidade científica (MINAYO, 2015).</w:t>
      </w:r>
      <w:r w:rsidR="004E5706"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pesquisa realizada se embasou no procedimento técnico classificado como do tipo Estado do </w:t>
      </w:r>
      <w:r w:rsidR="001E44A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C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onhecimento, o qual consiste em um mecanismo que proporciona a leitura sobre determinado tema que está sendo pesquisado pela comunidade acadêmica num processo investigativo (MOROSINI; FERNANDES, 2014). Esse tipo de estudo colabora para analisar características de materiais elaborados, ou seja, da produção científica existente sobre um assunto que</w:t>
      </w:r>
      <w:r w:rsidR="001E44A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posteriormente</w:t>
      </w:r>
      <w:r w:rsidR="001E44A0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contribuem para embasar novos estudos. </w:t>
      </w:r>
    </w:p>
    <w:p w14:paraId="545C8007" w14:textId="3416F14E" w:rsidR="004C239F" w:rsidRPr="006927FB" w:rsidRDefault="004C239F" w:rsidP="004C239F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3" w:name="_heading=h.tyjcwt" w:colFirst="0" w:colLast="0"/>
      <w:bookmarkEnd w:id="3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Diante do exposto, a pesquisa </w:t>
      </w:r>
      <w:r w:rsidR="005042AE" w:rsidRPr="006927FB">
        <w:rPr>
          <w:rFonts w:asciiTheme="minorHAnsi" w:eastAsia="Arial" w:hAnsiTheme="minorHAnsi" w:cstheme="minorHAnsi"/>
          <w:sz w:val="22"/>
          <w:szCs w:val="22"/>
        </w:rPr>
        <w:t>apresenta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uma investigação delimitada no período de 2016 à 2020, últimos cinco anos, e trata de contribuições da EA e </w:t>
      </w:r>
      <w:r w:rsidR="00805234" w:rsidRPr="006927FB"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uso de agrotóxicos, com vistas </w:t>
      </w:r>
      <w:r w:rsidR="00805234" w:rsidRPr="006927FB">
        <w:rPr>
          <w:rFonts w:asciiTheme="minorHAnsi" w:eastAsia="Arial" w:hAnsiTheme="minorHAnsi" w:cstheme="minorHAnsi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o desenvolvimento sustentável do Agronegócio. A coleta de dados em busca de informações relacionadas à temática desta pesquisa foi sistematizada no período de abril a julho de 2021. Foram consultadas as plataformas como bases de dados </w:t>
      </w:r>
      <w:proofErr w:type="spellStart"/>
      <w:r w:rsidRPr="006927FB">
        <w:rPr>
          <w:rFonts w:asciiTheme="minorHAnsi" w:eastAsia="Arial" w:hAnsiTheme="minorHAnsi" w:cstheme="minorHAnsi"/>
          <w:i/>
          <w:sz w:val="22"/>
          <w:szCs w:val="22"/>
        </w:rPr>
        <w:t>Scientific</w:t>
      </w:r>
      <w:proofErr w:type="spellEnd"/>
      <w:r w:rsidRPr="006927FB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i/>
          <w:sz w:val="22"/>
          <w:szCs w:val="22"/>
        </w:rPr>
        <w:t>Electronic</w:t>
      </w:r>
      <w:proofErr w:type="spellEnd"/>
      <w:r w:rsidRPr="006927FB">
        <w:rPr>
          <w:rFonts w:asciiTheme="minorHAnsi" w:eastAsia="Arial" w:hAnsiTheme="minorHAnsi" w:cstheme="minorHAnsi"/>
          <w:i/>
          <w:sz w:val="22"/>
          <w:szCs w:val="22"/>
        </w:rPr>
        <w:t xml:space="preserve"> Library Online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(SciELO), Periódico Capes e Biblioteca Digital Brasileira de Teses e Dissertações (BDTD); por meio de artigos, dissertações e teses. </w:t>
      </w:r>
    </w:p>
    <w:p w14:paraId="7BA8628F" w14:textId="3FBF1CB8" w:rsidR="004C239F" w:rsidRPr="006927FB" w:rsidRDefault="004C239F" w:rsidP="004C239F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O recorte temporal escolhido evidencia uma análise da situação ambiental atualizada, quanto à conservação e </w:t>
      </w:r>
      <w:r w:rsidR="008D0C78" w:rsidRPr="006927FB">
        <w:rPr>
          <w:rFonts w:asciiTheme="minorHAnsi" w:eastAsia="Arial" w:hAnsiTheme="minorHAnsi" w:cstheme="minorHAnsi"/>
          <w:sz w:val="22"/>
          <w:szCs w:val="22"/>
        </w:rPr>
        <w:t xml:space="preserve">ao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controle da degradação do meio, principalmente em ações voltadas a problemas de origem antrópica e que, portanto, podem servir de base para discussões de aspectos ambientais relevantes em EA. Visto que diferentes regiões e estados brasileiros se encontram diante </w:t>
      </w:r>
      <w:r w:rsidR="00832162" w:rsidRPr="006927FB">
        <w:rPr>
          <w:rFonts w:asciiTheme="minorHAnsi" w:eastAsia="Arial" w:hAnsiTheme="minorHAnsi" w:cstheme="minorHAnsi"/>
          <w:sz w:val="22"/>
          <w:szCs w:val="22"/>
        </w:rPr>
        <w:t xml:space="preserve">de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sérios problemas que se referem </w:t>
      </w:r>
      <w:r w:rsidR="00832162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preservação e </w:t>
      </w:r>
      <w:r w:rsidR="00832162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utilização de recursos naturais (PHILIPPI JR; PELICIONE, 2014). </w:t>
      </w:r>
    </w:p>
    <w:p w14:paraId="05D9F5DF" w14:textId="055A6DDD" w:rsidR="004C239F" w:rsidRPr="006927FB" w:rsidRDefault="004C239F" w:rsidP="004C2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Os estudos consultados referentes à temática da pesquisa foram identificados a partir da utilização das palavras-chave 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“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Educação Ambiental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”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“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Agrotóxico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”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 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“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Ensino de Química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”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com a finalidade de identificar materiais que atendessem 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estudo em questão. </w:t>
      </w:r>
      <w:r w:rsidR="006A6B6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Assim sendo,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foram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selecionadas 30 produções, na maioria </w:t>
      </w:r>
      <w:r w:rsidR="00A30ED8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rtigos, outras </w:t>
      </w:r>
      <w:r w:rsidR="00A30ED8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d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issertações e </w:t>
      </w:r>
      <w:r w:rsidR="00A30ED8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eses. Além disso, os estudos elegidos priorizaram experiências brasileiras, além de adotar</w:t>
      </w:r>
      <w:r w:rsidR="00A30ED8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em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como filtro o ano de publicação.</w:t>
      </w:r>
    </w:p>
    <w:p w14:paraId="15BA3179" w14:textId="18959689" w:rsidR="004C239F" w:rsidRPr="006927FB" w:rsidRDefault="004C239F" w:rsidP="004C2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Logo após, para a seleção do material</w:t>
      </w:r>
      <w:r w:rsidR="0045798F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conforme a temática delimitada</w:t>
      </w:r>
      <w:r w:rsidR="0045798F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seguiu-se os seguintes passos, inicialmente leitura seletiva dos resumos, escolha do material que contemplasse os objetivos desta pesquisa, download dos arquivos, análise dos textos (etapas da pesquisa), e das referências basilares</w:t>
      </w:r>
      <w:r w:rsidR="00452AC4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 por último, a realização de leitura interpretativa do material por completo</w:t>
      </w:r>
      <w:r w:rsidR="00A45FD1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. N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 sequência</w:t>
      </w:r>
      <w:r w:rsidR="00A45FD1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="00A45FD1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fez-se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uma síntese sobre a temática em questão; no intuito de evidenciar </w:t>
      </w:r>
      <w:r w:rsidR="003D2BB2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s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uas potencialidades e caminhos a serem trilhados.</w:t>
      </w:r>
    </w:p>
    <w:p w14:paraId="2308B10C" w14:textId="286D9A1B" w:rsidR="004C239F" w:rsidRPr="006927FB" w:rsidRDefault="004C239F" w:rsidP="004C2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Cabe dizer que, como critério de exclusão das produções científicas analisadas</w:t>
      </w:r>
      <w:r w:rsidR="00D40E0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considerou-se além do recorte temporal e as plataformas delimitadas o rigor científico nos estudos especificamente que estivessem direcionados ao EQ, </w:t>
      </w:r>
      <w:r w:rsidR="00D40E0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ao 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meio ambiente, </w:t>
      </w:r>
      <w:r w:rsidR="00D40E0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legislação brasileira bem como documentos inerentes ao currículo da educação básica que versam sobre a temática agrotóxico como possibilidade para fomentar a EA. Nesse aspecto, inicialmente</w:t>
      </w:r>
      <w:r w:rsidR="00D40E0B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partir da leitura do resumo de tais produções, várias foram desconsideradas, e, mesmo após upload de </w:t>
      </w:r>
      <w:r w:rsidR="00A7511A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43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 três materiais, </w:t>
      </w:r>
      <w:r w:rsidR="00A7511A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13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outros não condiziam substancialmente com subsídios teóricos e práticos para es</w:t>
      </w:r>
      <w:r w:rsidR="00BF5707"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color w:val="000000"/>
          <w:sz w:val="22"/>
          <w:szCs w:val="22"/>
        </w:rPr>
        <w:t>a pesquisa.</w:t>
      </w:r>
    </w:p>
    <w:p w14:paraId="12FBB1B5" w14:textId="203D1085" w:rsidR="004C239F" w:rsidRPr="006927FB" w:rsidRDefault="004C239F" w:rsidP="004E5706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Quanto aos aspectos analisados nas produções selecionadas, foram: autor e ano; público envolvido; abordagem da temática; ação desenvolvida; referências basilares e principais resultados. Seguiu-se a categorização de forma vertical confrontando dados, a verificação de suas potencialidades e </w:t>
      </w:r>
      <w:r w:rsidR="007109D1" w:rsidRPr="006927FB">
        <w:rPr>
          <w:rFonts w:asciiTheme="minorHAnsi" w:eastAsia="Arial" w:hAnsiTheme="minorHAnsi" w:cstheme="minorHAnsi"/>
          <w:sz w:val="22"/>
          <w:szCs w:val="22"/>
        </w:rPr>
        <w:t xml:space="preserve">os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desfechos nos estudos realizados, </w:t>
      </w:r>
      <w:r w:rsidR="007109D1" w:rsidRPr="006927FB">
        <w:rPr>
          <w:rFonts w:asciiTheme="minorHAnsi" w:eastAsia="Arial" w:hAnsiTheme="minorHAnsi" w:cstheme="minorHAnsi"/>
          <w:sz w:val="22"/>
          <w:szCs w:val="22"/>
        </w:rPr>
        <w:t>conforme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elementos elencados no Quadro 1.</w:t>
      </w:r>
      <w:r w:rsidR="004E5706"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</w:rPr>
        <w:t>Nesse viés, na visão de Bardin (2016), tratar o material e codificá-lo corresponde a uma transformação dos dados brutos do texto, por intermédio de recortes e agregações, que permitem atingir uma representação de conteúdo ou de sua expressão. Portanto, esses critérios serviram para estabelecer relações e interpretar as tendências nos estudos.</w:t>
      </w:r>
      <w:r w:rsidRPr="006927FB">
        <w:rPr>
          <w:rFonts w:asciiTheme="minorHAnsi" w:eastAsia="Arial" w:hAnsiTheme="minorHAnsi" w:cstheme="minorHAnsi"/>
        </w:rPr>
        <w:t xml:space="preserve">  </w:t>
      </w:r>
    </w:p>
    <w:p w14:paraId="341E7335" w14:textId="7D415239" w:rsidR="004C239F" w:rsidRPr="006927FB" w:rsidRDefault="004C239F" w:rsidP="007722E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635BC8DD" w14:textId="181BC145" w:rsidR="00A867EB" w:rsidRPr="006927FB" w:rsidRDefault="009E4438" w:rsidP="00592662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  <w:r w:rsidRPr="006927FB">
        <w:rPr>
          <w:rFonts w:asciiTheme="minorHAnsi" w:hAnsiTheme="minorHAnsi" w:cstheme="minorHAnsi"/>
          <w:bCs/>
          <w:sz w:val="22"/>
        </w:rPr>
        <w:t>4 RESULTADOS</w:t>
      </w:r>
    </w:p>
    <w:p w14:paraId="7BD22CEF" w14:textId="77777777" w:rsidR="00592662" w:rsidRPr="006927FB" w:rsidRDefault="00592662" w:rsidP="00592662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</w:p>
    <w:p w14:paraId="05D8DA16" w14:textId="394C5DDA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A partir da análise, a primeira constatação observada foi que as plataformas consultadas (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Scielo</w:t>
      </w:r>
      <w:proofErr w:type="spellEnd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, Periódico Capes e BDTD) são repositórios com ampla diversidade de estudos, viáveis para investigação que diz respeito </w:t>
      </w:r>
      <w:r w:rsidR="00B605F7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EA e </w:t>
      </w:r>
      <w:r w:rsidR="000C453F" w:rsidRPr="006927FB">
        <w:rPr>
          <w:rFonts w:asciiTheme="minorHAnsi" w:eastAsia="Arial" w:hAnsiTheme="minorHAnsi" w:cstheme="minorHAnsi"/>
          <w:sz w:val="22"/>
          <w:szCs w:val="22"/>
        </w:rPr>
        <w:t>aos</w:t>
      </w:r>
      <w:r w:rsidR="00B605F7"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</w:rPr>
        <w:t>Agrotóxicos. Outro aspecto importante a ser evidenciado é que as inúmeras pesquisas mostram a veracidade e</w:t>
      </w:r>
      <w:r w:rsidR="00B22D60" w:rsidRPr="006927FB">
        <w:rPr>
          <w:rFonts w:asciiTheme="minorHAnsi" w:eastAsia="Arial" w:hAnsiTheme="minorHAnsi" w:cstheme="minorHAnsi"/>
          <w:sz w:val="22"/>
          <w:szCs w:val="22"/>
        </w:rPr>
        <w:t xml:space="preserve"> 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relevância das ideias apresentadas, mas que o assunto aqui abordado ainda enfrenta limitações, no que se relaciona </w:t>
      </w:r>
      <w:r w:rsidR="00B22D60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amplitude desse modo de trabalho, da divulgação e </w:t>
      </w:r>
      <w:r w:rsidR="00B22D60" w:rsidRPr="006927FB"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Pr="006927FB">
        <w:rPr>
          <w:rFonts w:asciiTheme="minorHAnsi" w:eastAsia="Arial" w:hAnsiTheme="minorHAnsi" w:cstheme="minorHAnsi"/>
          <w:sz w:val="22"/>
          <w:szCs w:val="22"/>
        </w:rPr>
        <w:t>acesso aos conhecimentos vinculados aos conceitos socioambientais.</w:t>
      </w:r>
    </w:p>
    <w:p w14:paraId="6B332B3F" w14:textId="60134F87" w:rsidR="00A867EB" w:rsidRPr="006927FB" w:rsidRDefault="00A867EB" w:rsidP="00A867EB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Dessa forma, analisou-se um total de 23 artigos, </w:t>
      </w:r>
      <w:r w:rsidR="004A03F9" w:rsidRPr="006927FB">
        <w:rPr>
          <w:rFonts w:asciiTheme="minorHAnsi" w:eastAsia="Arial" w:hAnsiTheme="minorHAnsi" w:cstheme="minorHAnsi"/>
          <w:sz w:val="22"/>
          <w:szCs w:val="22"/>
        </w:rPr>
        <w:t>quatro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Dissertações e </w:t>
      </w:r>
      <w:r w:rsidR="004A03F9" w:rsidRPr="006927FB">
        <w:rPr>
          <w:rFonts w:asciiTheme="minorHAnsi" w:eastAsia="Arial" w:hAnsiTheme="minorHAnsi" w:cstheme="minorHAnsi"/>
          <w:sz w:val="22"/>
          <w:szCs w:val="22"/>
        </w:rPr>
        <w:t>três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Teses com a temática abordada, envolvendo estudos teóricos e pesquisas com professores, estudantes</w:t>
      </w:r>
      <w:r w:rsidR="00683B5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agricultores e profissionais da saúde, no sentido de auxiliar os estudos e fortalecer as discussões diante </w:t>
      </w:r>
      <w:r w:rsidR="001C3F51" w:rsidRPr="006927FB">
        <w:rPr>
          <w:rFonts w:asciiTheme="minorHAnsi" w:eastAsia="Arial" w:hAnsiTheme="minorHAnsi" w:cstheme="minorHAnsi"/>
          <w:sz w:val="22"/>
          <w:szCs w:val="22"/>
        </w:rPr>
        <w:t>d</w:t>
      </w:r>
      <w:r w:rsidRPr="006927FB">
        <w:rPr>
          <w:rFonts w:asciiTheme="minorHAnsi" w:eastAsia="Arial" w:hAnsiTheme="minorHAnsi" w:cstheme="minorHAnsi"/>
          <w:sz w:val="22"/>
          <w:szCs w:val="22"/>
        </w:rPr>
        <w:t>a abordagem da problemática EA e agrotóxicos, em diferentes espaços formativos, apresentando o potencial para serem utilizadas, inclusive, como material educativo, com vista</w:t>
      </w:r>
      <w:r w:rsidR="001C3F51" w:rsidRPr="006927FB">
        <w:rPr>
          <w:rFonts w:asciiTheme="minorHAnsi" w:eastAsia="Arial" w:hAnsiTheme="minorHAnsi" w:cstheme="minorHAnsi"/>
          <w:sz w:val="22"/>
          <w:szCs w:val="22"/>
        </w:rPr>
        <w:t>s 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formação integral do cidadão.</w:t>
      </w:r>
    </w:p>
    <w:p w14:paraId="250F0500" w14:textId="5D8F0FB1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Assim, a partir de leituras intensas</w:t>
      </w:r>
      <w:r w:rsidR="00264283" w:rsidRPr="006927FB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6927FB">
        <w:rPr>
          <w:rFonts w:asciiTheme="minorHAnsi" w:eastAsia="Arial" w:hAnsiTheme="minorHAnsi" w:cstheme="minorHAnsi"/>
          <w:sz w:val="22"/>
          <w:szCs w:val="22"/>
        </w:rPr>
        <w:t>deu</w:t>
      </w:r>
      <w:r w:rsidR="00264283" w:rsidRPr="006927FB">
        <w:rPr>
          <w:rFonts w:asciiTheme="minorHAnsi" w:eastAsia="Arial" w:hAnsiTheme="minorHAnsi" w:cstheme="minorHAnsi"/>
          <w:sz w:val="22"/>
          <w:szCs w:val="22"/>
        </w:rPr>
        <w:t>-se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 exploração do material com o intuito de analisar como a EA aparece na Legislação Brasileira, </w:t>
      </w:r>
      <w:r w:rsidR="00684B90" w:rsidRPr="006927FB">
        <w:rPr>
          <w:rFonts w:asciiTheme="minorHAnsi" w:eastAsia="Arial" w:hAnsiTheme="minorHAnsi" w:cstheme="minorHAnsi"/>
          <w:sz w:val="22"/>
          <w:szCs w:val="22"/>
        </w:rPr>
        <w:t xml:space="preserve">nos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documentos Curriculares e nos diferentes ambientes formais de Ensino. Após a análise dos materiais, realizou-se a etapa de tabulação, na qual </w:t>
      </w:r>
      <w:r w:rsidR="00684B90" w:rsidRPr="006927FB">
        <w:rPr>
          <w:rFonts w:asciiTheme="minorHAnsi" w:eastAsia="Arial" w:hAnsiTheme="minorHAnsi" w:cstheme="minorHAnsi"/>
          <w:sz w:val="22"/>
          <w:szCs w:val="22"/>
        </w:rPr>
        <w:t xml:space="preserve">se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buscou elencar as semelhanças e as finalidades das fontes, </w:t>
      </w:r>
      <w:r w:rsidR="00684B90" w:rsidRPr="006927FB">
        <w:rPr>
          <w:rFonts w:asciiTheme="minorHAnsi" w:eastAsia="Arial" w:hAnsiTheme="minorHAnsi" w:cstheme="minorHAnsi"/>
          <w:sz w:val="22"/>
          <w:szCs w:val="22"/>
        </w:rPr>
        <w:t xml:space="preserve">dos </w:t>
      </w:r>
      <w:r w:rsidRPr="006927FB">
        <w:rPr>
          <w:rFonts w:asciiTheme="minorHAnsi" w:eastAsia="Arial" w:hAnsiTheme="minorHAnsi" w:cstheme="minorHAnsi"/>
          <w:sz w:val="22"/>
          <w:szCs w:val="22"/>
        </w:rPr>
        <w:t>materiais categorizados no Quadro 1; constituindo-se</w:t>
      </w:r>
      <w:r w:rsidR="00684B9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por sua vez</w:t>
      </w:r>
      <w:r w:rsidR="00684B9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no tratamento dos resultados (BARDIN, 2016).</w:t>
      </w:r>
    </w:p>
    <w:p w14:paraId="495AF52A" w14:textId="77777777" w:rsidR="009B64EA" w:rsidRPr="006927FB" w:rsidRDefault="009B64EA" w:rsidP="00E16A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7AB79250" w14:textId="38543FCE" w:rsidR="00FC5A2B" w:rsidRPr="006927FB" w:rsidRDefault="00A867EB" w:rsidP="00FC5A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4"/>
        <w:jc w:val="center"/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6927FB">
        <w:rPr>
          <w:rFonts w:asciiTheme="minorHAnsi" w:eastAsia="Arial" w:hAnsiTheme="minorHAnsi" w:cstheme="minorHAnsi"/>
          <w:bCs/>
          <w:color w:val="000000"/>
          <w:sz w:val="18"/>
          <w:szCs w:val="18"/>
        </w:rPr>
        <w:t>Quadro 1</w:t>
      </w:r>
      <w:r w:rsidRPr="006927FB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– Tabulação dos critérios analisados </w:t>
      </w:r>
      <w:r w:rsidRPr="006927FB">
        <w:rPr>
          <w:rFonts w:asciiTheme="minorHAnsi" w:eastAsia="Arial" w:hAnsiTheme="minorHAnsi" w:cstheme="minorHAnsi"/>
          <w:sz w:val="18"/>
          <w:szCs w:val="18"/>
        </w:rPr>
        <w:t>nas produções</w:t>
      </w:r>
      <w:r w:rsidRPr="006927FB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identificadas.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701"/>
        <w:gridCol w:w="2126"/>
        <w:gridCol w:w="1701"/>
        <w:gridCol w:w="1559"/>
      </w:tblGrid>
      <w:tr w:rsidR="00FC5A2B" w:rsidRPr="006927FB" w14:paraId="4D8CC50B" w14:textId="77777777" w:rsidTr="001B7F29">
        <w:trPr>
          <w:trHeight w:val="572"/>
        </w:trPr>
        <w:tc>
          <w:tcPr>
            <w:tcW w:w="1403" w:type="dxa"/>
            <w:shd w:val="clear" w:color="auto" w:fill="auto"/>
            <w:vAlign w:val="center"/>
          </w:tcPr>
          <w:p w14:paraId="6F74FC3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Autor/ano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E0062" w14:textId="77777777" w:rsidR="00FC5A2B" w:rsidRPr="006927FB" w:rsidRDefault="00FC5A2B" w:rsidP="00EE5526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Público e local</w:t>
            </w:r>
          </w:p>
          <w:p w14:paraId="2C61A76A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envolvido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05211" w14:textId="77777777" w:rsidR="00FC5A2B" w:rsidRPr="006927FB" w:rsidRDefault="00FC5A2B" w:rsidP="00EE5526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Temática</w:t>
            </w:r>
          </w:p>
          <w:p w14:paraId="3F3937B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abordada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BEDCF" w14:textId="77777777" w:rsidR="00FC5A2B" w:rsidRPr="006927FB" w:rsidRDefault="00FC5A2B" w:rsidP="00EE5526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Ação</w:t>
            </w:r>
          </w:p>
          <w:p w14:paraId="777ECEC0" w14:textId="77777777" w:rsidR="00FC5A2B" w:rsidRPr="006927FB" w:rsidRDefault="00FC5A2B" w:rsidP="00EE5526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Desenvolvida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E9090" w14:textId="77777777" w:rsidR="00FC5A2B" w:rsidRPr="006927FB" w:rsidRDefault="00FC5A2B" w:rsidP="00EE552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Referenciais teóricos basilares</w:t>
            </w:r>
          </w:p>
        </w:tc>
      </w:tr>
      <w:tr w:rsidR="00FC5A2B" w:rsidRPr="006927FB" w14:paraId="2FBCD902" w14:textId="77777777" w:rsidTr="001B7F29">
        <w:trPr>
          <w:trHeight w:val="924"/>
        </w:trPr>
        <w:tc>
          <w:tcPr>
            <w:tcW w:w="1403" w:type="dxa"/>
            <w:shd w:val="clear" w:color="auto" w:fill="auto"/>
          </w:tcPr>
          <w:p w14:paraId="2C7023F1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Cruz; Messias e Ribeiro</w:t>
            </w:r>
          </w:p>
          <w:p w14:paraId="651FB26F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(2020)</w:t>
            </w:r>
          </w:p>
          <w:p w14:paraId="0C0D3D05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(Artigo) </w:t>
            </w:r>
          </w:p>
          <w:p w14:paraId="72EAA37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E8EAE81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Estudantes do 3° ano do Ensino Médio.</w:t>
            </w:r>
          </w:p>
          <w:p w14:paraId="32C9586A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Estadual de Campo Verde/MT.</w:t>
            </w:r>
          </w:p>
        </w:tc>
        <w:tc>
          <w:tcPr>
            <w:tcW w:w="2126" w:type="dxa"/>
            <w:shd w:val="clear" w:color="auto" w:fill="auto"/>
          </w:tcPr>
          <w:p w14:paraId="7151B44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Agrotóxicos e suas relações com o meio ambiente; Saúde humana e conceitos da Química.</w:t>
            </w:r>
          </w:p>
        </w:tc>
        <w:tc>
          <w:tcPr>
            <w:tcW w:w="1701" w:type="dxa"/>
            <w:shd w:val="clear" w:color="auto" w:fill="auto"/>
          </w:tcPr>
          <w:p w14:paraId="667DAC2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Análise dos livros didáticos de Química; questionários autoaplicáveis online.</w:t>
            </w:r>
          </w:p>
        </w:tc>
        <w:tc>
          <w:tcPr>
            <w:tcW w:w="1559" w:type="dxa"/>
            <w:shd w:val="clear" w:color="auto" w:fill="auto"/>
          </w:tcPr>
          <w:p w14:paraId="7E4171E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(1976, 2017); Leite (2015); Santos (2015); Auler (2011) Fernandes (2015).</w:t>
            </w:r>
          </w:p>
        </w:tc>
      </w:tr>
      <w:tr w:rsidR="00FC5A2B" w:rsidRPr="006927FB" w14:paraId="535AE28D" w14:textId="77777777" w:rsidTr="001B7F29">
        <w:trPr>
          <w:trHeight w:val="752"/>
        </w:trPr>
        <w:tc>
          <w:tcPr>
            <w:tcW w:w="1403" w:type="dxa"/>
            <w:shd w:val="clear" w:color="auto" w:fill="auto"/>
          </w:tcPr>
          <w:p w14:paraId="7ADDECE0" w14:textId="33A17BA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Vieira </w:t>
            </w:r>
            <w:r w:rsidR="003C4A03" w:rsidRPr="006927FB">
              <w:rPr>
                <w:rFonts w:asciiTheme="minorHAnsi" w:eastAsia="Arial" w:hAnsiTheme="minorHAnsi" w:cstheme="minorHAnsi"/>
                <w:b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(2020) (Artigo)</w:t>
            </w:r>
          </w:p>
        </w:tc>
        <w:tc>
          <w:tcPr>
            <w:tcW w:w="1701" w:type="dxa"/>
            <w:shd w:val="clear" w:color="auto" w:fill="auto"/>
          </w:tcPr>
          <w:p w14:paraId="2ED554B2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Texto de revisão. </w:t>
            </w:r>
          </w:p>
          <w:p w14:paraId="491F0C4D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Pará/PA.</w:t>
            </w:r>
          </w:p>
          <w:p w14:paraId="4727C56E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BCDF689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Análise da Educação Ambiental como promoção da </w:t>
            </w: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alimentação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saudável, reflexos do processo de produção alimentar.</w:t>
            </w:r>
          </w:p>
        </w:tc>
        <w:tc>
          <w:tcPr>
            <w:tcW w:w="1701" w:type="dxa"/>
            <w:shd w:val="clear" w:color="auto" w:fill="auto"/>
          </w:tcPr>
          <w:p w14:paraId="0777BCF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Descrição sobre como desenvolver EA a partir da temática alimentação.</w:t>
            </w:r>
          </w:p>
        </w:tc>
        <w:tc>
          <w:tcPr>
            <w:tcW w:w="1559" w:type="dxa"/>
            <w:shd w:val="clear" w:color="auto" w:fill="auto"/>
          </w:tcPr>
          <w:p w14:paraId="1799F9DF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Buczenko</w:t>
            </w:r>
            <w:proofErr w:type="spellEnd"/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(2018);</w:t>
            </w:r>
          </w:p>
          <w:p w14:paraId="0913B030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Ploeg, (2008); Gomes (2017); Martinelli (2019).</w:t>
            </w:r>
          </w:p>
        </w:tc>
      </w:tr>
      <w:tr w:rsidR="00FC5A2B" w:rsidRPr="006927FB" w14:paraId="2B357ACB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60B20F24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Kölling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; Andrade (2020)</w:t>
            </w:r>
          </w:p>
          <w:p w14:paraId="29FBC2B4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(Artigo) </w:t>
            </w:r>
          </w:p>
        </w:tc>
        <w:tc>
          <w:tcPr>
            <w:tcW w:w="1701" w:type="dxa"/>
            <w:shd w:val="clear" w:color="auto" w:fill="auto"/>
          </w:tcPr>
          <w:p w14:paraId="3A69391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71BF64E4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São Caetano/ SP.</w:t>
            </w:r>
          </w:p>
        </w:tc>
        <w:tc>
          <w:tcPr>
            <w:tcW w:w="2126" w:type="dxa"/>
            <w:shd w:val="clear" w:color="auto" w:fill="auto"/>
          </w:tcPr>
          <w:p w14:paraId="568E7A9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Agricultura orgânica; Externalidade ambientais e Sustentabilidade.</w:t>
            </w:r>
          </w:p>
        </w:tc>
        <w:tc>
          <w:tcPr>
            <w:tcW w:w="1701" w:type="dxa"/>
            <w:shd w:val="clear" w:color="auto" w:fill="auto"/>
          </w:tcPr>
          <w:p w14:paraId="33028F36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Práticas cotidianas voltadas ao cuidado com as pessoas e com a agricultura. </w:t>
            </w:r>
          </w:p>
        </w:tc>
        <w:tc>
          <w:tcPr>
            <w:tcW w:w="1559" w:type="dxa"/>
            <w:shd w:val="clear" w:color="auto" w:fill="auto"/>
          </w:tcPr>
          <w:p w14:paraId="043CCA9C" w14:textId="19BBEDF1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Altieri (1989); Brasil (2020); Carneiro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color w:val="000000"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(2015); Fonseca (2016).</w:t>
            </w:r>
          </w:p>
        </w:tc>
      </w:tr>
      <w:tr w:rsidR="00FC5A2B" w:rsidRPr="006927FB" w14:paraId="4A0FC9CA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3DB49975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Cunha; Soares (2020) </w:t>
            </w:r>
          </w:p>
          <w:p w14:paraId="547003EE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6853A6E9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6C373699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Rio de Janeiro/RJ</w:t>
            </w:r>
            <w:r w:rsidRPr="006927F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D36726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Tributação sobre os agrotóxicos como meio de mitigar as externalidades negativas e fortalecer práticas agrícolas ecologicamente equilibradas.</w:t>
            </w:r>
          </w:p>
        </w:tc>
        <w:tc>
          <w:tcPr>
            <w:tcW w:w="1701" w:type="dxa"/>
            <w:shd w:val="clear" w:color="auto" w:fill="auto"/>
          </w:tcPr>
          <w:p w14:paraId="4CCEFB8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Adoção de substâncias com menores efeitos nocivos; mitigar o uso de agrotóxicos; práticas agrícolas sustentáveis.</w:t>
            </w:r>
          </w:p>
        </w:tc>
        <w:tc>
          <w:tcPr>
            <w:tcW w:w="1559" w:type="dxa"/>
            <w:shd w:val="clear" w:color="auto" w:fill="auto"/>
          </w:tcPr>
          <w:p w14:paraId="3B9479C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(1990, 1996, 1998, 2002, 2003, 2004, 2005, 2009); Cunha (2019); IBGE (2017).</w:t>
            </w:r>
          </w:p>
        </w:tc>
      </w:tr>
      <w:tr w:rsidR="00FC5A2B" w:rsidRPr="006927FB" w14:paraId="00718B1F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ABD1AB4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Filho, Farias (2020) </w:t>
            </w:r>
          </w:p>
          <w:p w14:paraId="23B660CE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  <w:p w14:paraId="26AC8A84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44AAEF6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Grupo de professores da educação básica.</w:t>
            </w:r>
          </w:p>
          <w:p w14:paraId="0026F860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pública de Pernambuco/PE.</w:t>
            </w:r>
          </w:p>
        </w:tc>
        <w:tc>
          <w:tcPr>
            <w:tcW w:w="2126" w:type="dxa"/>
            <w:shd w:val="clear" w:color="auto" w:fill="auto"/>
          </w:tcPr>
          <w:p w14:paraId="721328A7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Percepções de um grupo de professores da educação básica acerca do texto da Política Nacional de Educação Ambiental (PNEA).</w:t>
            </w:r>
          </w:p>
        </w:tc>
        <w:tc>
          <w:tcPr>
            <w:tcW w:w="1701" w:type="dxa"/>
            <w:shd w:val="clear" w:color="auto" w:fill="auto"/>
          </w:tcPr>
          <w:p w14:paraId="640B8E3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Leitura coletiva e reflexiva, formação continuada, debate.</w:t>
            </w:r>
          </w:p>
        </w:tc>
        <w:tc>
          <w:tcPr>
            <w:tcW w:w="1559" w:type="dxa"/>
            <w:shd w:val="clear" w:color="auto" w:fill="auto"/>
          </w:tcPr>
          <w:p w14:paraId="2A5B023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Azevedo; Costa; Santos (2017); Brasil (1965, 1967, 1981, 1988, 1993, 1997, 1998, 1999, 2012, 2016).</w:t>
            </w:r>
          </w:p>
        </w:tc>
      </w:tr>
      <w:tr w:rsidR="00FC5A2B" w:rsidRPr="006927FB" w14:paraId="0C13555A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1EF2D724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Lima; </w:t>
            </w:r>
            <w:proofErr w:type="spellStart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Pignatti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Pignatti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 (2020) </w:t>
            </w:r>
          </w:p>
          <w:p w14:paraId="6534405E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209635A6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3D94D4DB" w14:textId="77777777" w:rsidR="00FC5A2B" w:rsidRPr="006927FB" w:rsidRDefault="00FC5A2B" w:rsidP="00EE5526">
            <w:pPr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 xml:space="preserve">Revisão narrativa de caráter descritivo, </w:t>
            </w:r>
            <w:r w:rsidRPr="006927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Região nordeste de MT.</w:t>
            </w:r>
          </w:p>
        </w:tc>
        <w:tc>
          <w:tcPr>
            <w:tcW w:w="2126" w:type="dxa"/>
            <w:shd w:val="clear" w:color="auto" w:fill="auto"/>
          </w:tcPr>
          <w:p w14:paraId="11B6AE34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Análise e discussões sobre resíduos de agrotóxicos na água e a dinâmica de inserção da agropecuária na terra indígena Marãiwatsédé e região.</w:t>
            </w:r>
          </w:p>
        </w:tc>
        <w:tc>
          <w:tcPr>
            <w:tcW w:w="1701" w:type="dxa"/>
            <w:shd w:val="clear" w:color="auto" w:fill="auto"/>
          </w:tcPr>
          <w:p w14:paraId="2845AFC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Determinação dos locais de amostragem teve por base mapa hidrográfico e mapa satélite; análises químicas na água.</w:t>
            </w:r>
          </w:p>
        </w:tc>
        <w:tc>
          <w:tcPr>
            <w:tcW w:w="1559" w:type="dxa"/>
            <w:shd w:val="clear" w:color="auto" w:fill="auto"/>
          </w:tcPr>
          <w:p w14:paraId="1475F3B6" w14:textId="7DF02CED" w:rsidR="00FC5A2B" w:rsidRPr="006927FB" w:rsidRDefault="00FC5A2B" w:rsidP="00EE5526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Anvisa (2010); Hayes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(2011); Carneiro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(2015); 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Santos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color w:val="000000"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(2011); </w:t>
            </w:r>
            <w:proofErr w:type="spellStart"/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Shelton</w:t>
            </w:r>
            <w:proofErr w:type="spellEnd"/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color w:val="000000"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(2014).</w:t>
            </w:r>
          </w:p>
        </w:tc>
      </w:tr>
      <w:tr w:rsidR="00FC5A2B" w:rsidRPr="006927FB" w14:paraId="03E36C17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CBE1511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Miranda; </w:t>
            </w:r>
            <w:proofErr w:type="spellStart"/>
            <w:proofErr w:type="gramStart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Zaneti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2020) </w:t>
            </w:r>
          </w:p>
          <w:p w14:paraId="033B0FEF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  <w:p w14:paraId="0BDF06BD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6123C0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</w:t>
            </w:r>
          </w:p>
          <w:p w14:paraId="0494DDCE" w14:textId="77777777" w:rsidR="00FC5A2B" w:rsidRPr="006927FB" w:rsidRDefault="00FC5A2B" w:rsidP="00EE5526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Brasília/DF.</w:t>
            </w:r>
          </w:p>
          <w:p w14:paraId="5E0DDE2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511ACC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Educação em Ciências por meio da EA sobre os riscos oriundos dos avanços científicos e tecnológicos, contribuições para a formação da cidadania socioambiental.</w:t>
            </w:r>
          </w:p>
        </w:tc>
        <w:tc>
          <w:tcPr>
            <w:tcW w:w="1701" w:type="dxa"/>
            <w:shd w:val="clear" w:color="auto" w:fill="auto"/>
          </w:tcPr>
          <w:p w14:paraId="221DEE37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Formação dos professores no espaço escolar.</w:t>
            </w:r>
          </w:p>
        </w:tc>
        <w:tc>
          <w:tcPr>
            <w:tcW w:w="1559" w:type="dxa"/>
            <w:shd w:val="clear" w:color="auto" w:fill="auto"/>
          </w:tcPr>
          <w:p w14:paraId="714875F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Beck (2009, 2011); Cook (2015); Pitanga (2016); Layrargues (2002).</w:t>
            </w:r>
          </w:p>
        </w:tc>
      </w:tr>
      <w:tr w:rsidR="00FC5A2B" w:rsidRPr="006927FB" w14:paraId="52EB3C04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46B66787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Nogueira; </w:t>
            </w:r>
            <w:proofErr w:type="spellStart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Szwarcwald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; Damacena (2020) </w:t>
            </w:r>
          </w:p>
          <w:p w14:paraId="5EAE7038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65140DC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</w:t>
            </w:r>
          </w:p>
          <w:p w14:paraId="4D625C2C" w14:textId="77777777" w:rsidR="00FC5A2B" w:rsidRPr="006927FB" w:rsidRDefault="00FC5A2B" w:rsidP="00EE5526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Rio de Janeiro/RJ.</w:t>
            </w:r>
          </w:p>
        </w:tc>
        <w:tc>
          <w:tcPr>
            <w:tcW w:w="2126" w:type="dxa"/>
            <w:shd w:val="clear" w:color="auto" w:fill="auto"/>
          </w:tcPr>
          <w:p w14:paraId="5176D0A3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Literatura científica e à saúde de agricultores associados à exposição aos agrotóxicos.</w:t>
            </w:r>
          </w:p>
          <w:p w14:paraId="562ED016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CF1B1C9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Estudos observacionais de coorte, caso-controle e transversais.</w:t>
            </w:r>
          </w:p>
        </w:tc>
        <w:tc>
          <w:tcPr>
            <w:tcW w:w="1559" w:type="dxa"/>
            <w:shd w:val="clear" w:color="auto" w:fill="auto"/>
          </w:tcPr>
          <w:p w14:paraId="3F3E4509" w14:textId="3516FF0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Campos; Melo; Otero (2017); Greenpeace (2017); Lemarchand etal. (2018); Oliveira-Silva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(1989).</w:t>
            </w:r>
          </w:p>
        </w:tc>
      </w:tr>
      <w:tr w:rsidR="00FC5A2B" w:rsidRPr="006927FB" w14:paraId="600347DE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256A45D0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Silva; Loureiro (2020) </w:t>
            </w:r>
          </w:p>
          <w:p w14:paraId="790506AA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  <w:p w14:paraId="50DD9A3F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07351B4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Professores-pesquisadores do campo da Educação Ambiental. Instituições de ensino da rede pública e privada, </w:t>
            </w: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Rio de Janeiro/RJ</w:t>
            </w:r>
          </w:p>
        </w:tc>
        <w:tc>
          <w:tcPr>
            <w:tcW w:w="2126" w:type="dxa"/>
            <w:shd w:val="clear" w:color="auto" w:fill="auto"/>
          </w:tcPr>
          <w:p w14:paraId="4312590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Concepções da BNCC sobre educação ambiental, a instrumentalização do tema e a ausência de abordagens críticas.</w:t>
            </w:r>
          </w:p>
        </w:tc>
        <w:tc>
          <w:tcPr>
            <w:tcW w:w="1701" w:type="dxa"/>
            <w:shd w:val="clear" w:color="auto" w:fill="auto"/>
          </w:tcPr>
          <w:p w14:paraId="31EE5E4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Entrevista semiestruturada e ATD.</w:t>
            </w:r>
          </w:p>
        </w:tc>
        <w:tc>
          <w:tcPr>
            <w:tcW w:w="1559" w:type="dxa"/>
            <w:shd w:val="clear" w:color="auto" w:fill="auto"/>
          </w:tcPr>
          <w:p w14:paraId="20A4740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Aguiar (2018); Brasil (2016, 2017); Moraes; Saviani (2018); Veiga (2016); Venco; Carneiro, (2017, 2018).</w:t>
            </w:r>
          </w:p>
        </w:tc>
      </w:tr>
      <w:tr w:rsidR="00FC5A2B" w:rsidRPr="006927FB" w14:paraId="4C916199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78E8F300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Ribeiro (2020) </w:t>
            </w:r>
          </w:p>
          <w:p w14:paraId="1BBF41A9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(Tese) </w:t>
            </w:r>
          </w:p>
          <w:p w14:paraId="1346B136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1A091CAB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A9D7A80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Estudantes da Educação Básica (EB), modalidades E.F, E.M., E. M./EJA e Tec. EM Química.</w:t>
            </w:r>
          </w:p>
          <w:p w14:paraId="36716B0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Instituições estaduais públicas, Porto Alegre/RS.</w:t>
            </w:r>
          </w:p>
        </w:tc>
        <w:tc>
          <w:tcPr>
            <w:tcW w:w="2126" w:type="dxa"/>
            <w:shd w:val="clear" w:color="auto" w:fill="auto"/>
          </w:tcPr>
          <w:p w14:paraId="38249070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Problemas ambientais ocasionados por Agrotóxicos, sequência pedagógica baseada na RP com estudantes da EB.</w:t>
            </w:r>
          </w:p>
        </w:tc>
        <w:tc>
          <w:tcPr>
            <w:tcW w:w="1701" w:type="dxa"/>
            <w:shd w:val="clear" w:color="auto" w:fill="auto"/>
          </w:tcPr>
          <w:p w14:paraId="6DC5F3C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Resolução de Problemas (RP); questionários, diários de campo, gravações de áudio e produções escritas.</w:t>
            </w:r>
          </w:p>
        </w:tc>
        <w:tc>
          <w:tcPr>
            <w:tcW w:w="1559" w:type="dxa"/>
            <w:shd w:val="clear" w:color="auto" w:fill="auto"/>
          </w:tcPr>
          <w:p w14:paraId="5E26D484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Pozo (1998);</w:t>
            </w:r>
          </w:p>
          <w:p w14:paraId="12B3AC17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Ribeiro (2018);</w:t>
            </w:r>
          </w:p>
          <w:p w14:paraId="11DDA38F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Tozoni</w:t>
            </w:r>
            <w:proofErr w:type="spellEnd"/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-Reis (2008);</w:t>
            </w:r>
          </w:p>
          <w:p w14:paraId="7ED8571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Zabala, (1998).</w:t>
            </w:r>
          </w:p>
        </w:tc>
      </w:tr>
      <w:tr w:rsidR="00FC5A2B" w:rsidRPr="006927FB" w14:paraId="13F2188F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005A016E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Sousa; </w:t>
            </w: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Gorri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(2019) </w:t>
            </w:r>
          </w:p>
          <w:p w14:paraId="17F57A1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3F59360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5C7B37F7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Florianópolis/SC.</w:t>
            </w:r>
          </w:p>
          <w:p w14:paraId="7E1EE754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29D713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Agrotóxicos no contexto brasileiro; Educação em Ciências e Química.</w:t>
            </w:r>
          </w:p>
        </w:tc>
        <w:tc>
          <w:tcPr>
            <w:tcW w:w="1701" w:type="dxa"/>
            <w:shd w:val="clear" w:color="auto" w:fill="auto"/>
          </w:tcPr>
          <w:p w14:paraId="6D0DDE0A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Discussões sobre o uso de agrotóxicos no Brasil.</w:t>
            </w:r>
          </w:p>
        </w:tc>
        <w:tc>
          <w:tcPr>
            <w:tcW w:w="1559" w:type="dxa"/>
            <w:shd w:val="clear" w:color="auto" w:fill="auto"/>
          </w:tcPr>
          <w:p w14:paraId="480C1E4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Auler (2002, 2007, 2011, 2015); Carneiro (2015); Calvão (2017).</w:t>
            </w:r>
          </w:p>
        </w:tc>
      </w:tr>
      <w:tr w:rsidR="00FC5A2B" w:rsidRPr="006927FB" w14:paraId="0FC8D66B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49A4D11C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Schollmeier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(2019) </w:t>
            </w:r>
          </w:p>
          <w:p w14:paraId="52F6EAA0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  <w:p w14:paraId="6593D297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302DC3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Ensino Fundamental modalidade da Educação de Jovens e Adultos (EJA).</w:t>
            </w:r>
          </w:p>
          <w:p w14:paraId="4FC749BA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municipal, Santa Maria/RS.</w:t>
            </w:r>
          </w:p>
        </w:tc>
        <w:tc>
          <w:tcPr>
            <w:tcW w:w="2126" w:type="dxa"/>
            <w:shd w:val="clear" w:color="auto" w:fill="auto"/>
          </w:tcPr>
          <w:p w14:paraId="2B64484D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Educação Ambiental a partir da temática Agrotóxicos, trabalho interdisciplinar na EJA.</w:t>
            </w:r>
          </w:p>
        </w:tc>
        <w:tc>
          <w:tcPr>
            <w:tcW w:w="1701" w:type="dxa"/>
            <w:shd w:val="clear" w:color="auto" w:fill="auto"/>
          </w:tcPr>
          <w:p w14:paraId="413682B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Trabalho interdisciplinar; Oficinas; questionários semiestruturados.</w:t>
            </w:r>
          </w:p>
        </w:tc>
        <w:tc>
          <w:tcPr>
            <w:tcW w:w="1559" w:type="dxa"/>
            <w:shd w:val="clear" w:color="auto" w:fill="auto"/>
          </w:tcPr>
          <w:p w14:paraId="6342ABE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(1999); Cavalcanti (2010); Braibante; Zoppe (2012); Dias (2004).</w:t>
            </w:r>
          </w:p>
        </w:tc>
      </w:tr>
      <w:tr w:rsidR="00FC5A2B" w:rsidRPr="006927FB" w14:paraId="0EF40169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26D68E21" w14:textId="69D3FAD1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Busato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  <w:r w:rsidR="003C4A03" w:rsidRPr="006927FB">
              <w:rPr>
                <w:rFonts w:asciiTheme="minorHAnsi" w:eastAsia="Arial" w:hAnsiTheme="minorHAnsi" w:cstheme="minorHAnsi"/>
                <w:b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(2019)</w:t>
            </w:r>
          </w:p>
          <w:p w14:paraId="101757DD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6A9284E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Agricultores familiares de estudantes do Ensino Médio e técnico.</w:t>
            </w:r>
          </w:p>
          <w:p w14:paraId="1200DCD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Familiar Rural Santo Agostinho; Quilombo/SC.</w:t>
            </w:r>
          </w:p>
        </w:tc>
        <w:tc>
          <w:tcPr>
            <w:tcW w:w="2126" w:type="dxa"/>
            <w:shd w:val="clear" w:color="auto" w:fill="auto"/>
          </w:tcPr>
          <w:p w14:paraId="462619C6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Aplicação de Agrotóxicos na agricultura familiar; uso de EPI; descartes de embalagens; Saúde e o ambiente.</w:t>
            </w:r>
          </w:p>
        </w:tc>
        <w:tc>
          <w:tcPr>
            <w:tcW w:w="1701" w:type="dxa"/>
            <w:shd w:val="clear" w:color="auto" w:fill="auto"/>
          </w:tcPr>
          <w:p w14:paraId="3EB794B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Questionário com perguntas abertas e fechadas.</w:t>
            </w:r>
          </w:p>
        </w:tc>
        <w:tc>
          <w:tcPr>
            <w:tcW w:w="1559" w:type="dxa"/>
            <w:shd w:val="clear" w:color="auto" w:fill="auto"/>
          </w:tcPr>
          <w:p w14:paraId="23D073B7" w14:textId="29AF6ACD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Abrasco (2012); Embrapa (2005); Morri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color w:val="000000"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(2015).</w:t>
            </w:r>
          </w:p>
        </w:tc>
      </w:tr>
      <w:tr w:rsidR="00FC5A2B" w:rsidRPr="006927FB" w14:paraId="72FFD653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41E6C906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Ribeiro; Passos; Salgado (2019) </w:t>
            </w:r>
          </w:p>
          <w:p w14:paraId="4DBAC7A4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1189BDF7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Ensino Médio Educação de Jovens e Adultos (EJA); Escola Pública de Porto Alegre/RS.</w:t>
            </w:r>
          </w:p>
          <w:p w14:paraId="6C4968F8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pública, Porto Alegre/RS.</w:t>
            </w:r>
          </w:p>
        </w:tc>
        <w:tc>
          <w:tcPr>
            <w:tcW w:w="2126" w:type="dxa"/>
            <w:shd w:val="clear" w:color="auto" w:fill="auto"/>
          </w:tcPr>
          <w:p w14:paraId="574CF3CB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Trabalho interdisciplinar contextualizado na EJA com a temática ambiental dos agrotóxicos.</w:t>
            </w:r>
          </w:p>
        </w:tc>
        <w:tc>
          <w:tcPr>
            <w:tcW w:w="1701" w:type="dxa"/>
            <w:shd w:val="clear" w:color="auto" w:fill="auto"/>
          </w:tcPr>
          <w:p w14:paraId="3E319CC5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Resolução de Problemas (RP); Trabalho interdisciplinar.</w:t>
            </w:r>
          </w:p>
          <w:p w14:paraId="10580C3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CDA050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(1999, 2002a, 2006); Pozo (1998); Lipman (1995); Loureiro; Torres (2014).</w:t>
            </w:r>
          </w:p>
        </w:tc>
      </w:tr>
      <w:tr w:rsidR="00FC5A2B" w:rsidRPr="006927FB" w14:paraId="51614859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BCE26DC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Corrêa (2019) </w:t>
            </w:r>
          </w:p>
          <w:p w14:paraId="0EB5B7BE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  <w:p w14:paraId="6C56A420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</w:p>
          <w:p w14:paraId="52E350FE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A6F35E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Trabalhadores rurais e horticultores.</w:t>
            </w:r>
          </w:p>
          <w:p w14:paraId="20D347D9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Municípios de MT, Campo Novo </w:t>
            </w:r>
            <w:proofErr w:type="spellStart"/>
            <w:r w:rsidRPr="006927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dos</w:t>
            </w:r>
            <w:proofErr w:type="spellEnd"/>
            <w:r w:rsidRPr="006927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Parecis; Campos de Júlio e Sapezal.</w:t>
            </w:r>
          </w:p>
        </w:tc>
        <w:tc>
          <w:tcPr>
            <w:tcW w:w="2126" w:type="dxa"/>
            <w:shd w:val="clear" w:color="auto" w:fill="auto"/>
          </w:tcPr>
          <w:p w14:paraId="64781C7B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Avaliação da autossuficiência na produção de alimentos com as implicações do modelo produtivo do agronegócio.</w:t>
            </w:r>
          </w:p>
        </w:tc>
        <w:tc>
          <w:tcPr>
            <w:tcW w:w="1701" w:type="dxa"/>
            <w:shd w:val="clear" w:color="auto" w:fill="auto"/>
          </w:tcPr>
          <w:p w14:paraId="6EE993EA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Entrevistas. Transcrição, </w:t>
            </w:r>
            <w:proofErr w:type="spellStart"/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pré-análise</w:t>
            </w:r>
            <w:proofErr w:type="spellEnd"/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, exploração do material; tratamento dos dados, interpretação e inferências.</w:t>
            </w:r>
          </w:p>
        </w:tc>
        <w:tc>
          <w:tcPr>
            <w:tcW w:w="1559" w:type="dxa"/>
            <w:shd w:val="clear" w:color="auto" w:fill="auto"/>
          </w:tcPr>
          <w:p w14:paraId="11DC742B" w14:textId="42EE5A3C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Brasil (2017, 1996); Carneiro </w:t>
            </w:r>
            <w:r w:rsidR="003C4A03" w:rsidRPr="006927FB">
              <w:rPr>
                <w:rFonts w:asciiTheme="minorHAnsi" w:eastAsia="Arial" w:hAnsiTheme="minorHAnsi" w:cstheme="minorHAnsi"/>
                <w:i/>
                <w:iCs/>
                <w:color w:val="000000"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(2015); IBGE, (2017); Oliveira (2016).</w:t>
            </w:r>
          </w:p>
        </w:tc>
      </w:tr>
      <w:tr w:rsidR="00FC5A2B" w:rsidRPr="006927FB" w14:paraId="4F42E121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1C21570D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Boechel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(2019)</w:t>
            </w:r>
          </w:p>
          <w:p w14:paraId="46154399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(Dissertação) </w:t>
            </w:r>
          </w:p>
          <w:p w14:paraId="38CF0F10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A81A16A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</w:t>
            </w:r>
          </w:p>
          <w:p w14:paraId="5A1A6015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Vacarias/RS.</w:t>
            </w:r>
          </w:p>
        </w:tc>
        <w:tc>
          <w:tcPr>
            <w:tcW w:w="2126" w:type="dxa"/>
            <w:shd w:val="clear" w:color="auto" w:fill="auto"/>
          </w:tcPr>
          <w:p w14:paraId="40E4FA2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Utilização de agrotóxicos na produção agrícola no Brasil no âmbito nacional, estadual e </w:t>
            </w: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local,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riscos socioambientais sob a ótica do Direito.</w:t>
            </w:r>
          </w:p>
        </w:tc>
        <w:tc>
          <w:tcPr>
            <w:tcW w:w="1701" w:type="dxa"/>
            <w:shd w:val="clear" w:color="auto" w:fill="auto"/>
          </w:tcPr>
          <w:p w14:paraId="2B5D223A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Apanhado das questões legais que envolvem os agrotóxicos.</w:t>
            </w:r>
          </w:p>
        </w:tc>
        <w:tc>
          <w:tcPr>
            <w:tcW w:w="1559" w:type="dxa"/>
            <w:shd w:val="clear" w:color="auto" w:fill="auto"/>
          </w:tcPr>
          <w:p w14:paraId="2EF6DB2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(1989, 1996, 2002, 2016, 2018); Leff (2001); Pereira (2008); Miguel (2015); Silveira (2014).</w:t>
            </w:r>
          </w:p>
        </w:tc>
      </w:tr>
      <w:tr w:rsidR="00FC5A2B" w:rsidRPr="006927FB" w14:paraId="7D08FC60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3C38707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Fonseca (2019) </w:t>
            </w:r>
          </w:p>
          <w:p w14:paraId="0F2001CB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(Dissertação) </w:t>
            </w:r>
          </w:p>
          <w:p w14:paraId="59F191F3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37902E0" w14:textId="77777777" w:rsidR="00FC5A2B" w:rsidRPr="006927FB" w:rsidRDefault="00FC5A2B" w:rsidP="00EE5526">
            <w:pPr>
              <w:adjustRightInd w:val="0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Professores de Ciências. </w:t>
            </w:r>
          </w:p>
          <w:p w14:paraId="74701EEB" w14:textId="77777777" w:rsidR="00FC5A2B" w:rsidRPr="006927FB" w:rsidRDefault="00FC5A2B" w:rsidP="00EE5526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Rede de ensino municipal, Dom Pedrito/RS.</w:t>
            </w:r>
          </w:p>
          <w:p w14:paraId="0C5F0B85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549A164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 abordagem do tema Agrotóxicos baseada em articulações CTS/PLACTS-Freire no ensino de Ciências reflexões no processo formativo de professores.</w:t>
            </w:r>
          </w:p>
        </w:tc>
        <w:tc>
          <w:tcPr>
            <w:tcW w:w="1701" w:type="dxa"/>
            <w:shd w:val="clear" w:color="auto" w:fill="auto"/>
          </w:tcPr>
          <w:p w14:paraId="64C15C62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Questionário e entrevista</w:t>
            </w:r>
          </w:p>
          <w:p w14:paraId="6901FA62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Semiestruturada, Análise Textual Discursiva.</w:t>
            </w:r>
          </w:p>
        </w:tc>
        <w:tc>
          <w:tcPr>
            <w:tcW w:w="1559" w:type="dxa"/>
            <w:shd w:val="clear" w:color="auto" w:fill="auto"/>
          </w:tcPr>
          <w:p w14:paraId="0BEF7931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Auler, (2002, 2003, 2007b, 2016); Freire (1996, 2008, 2016a), Santos (2011).</w:t>
            </w:r>
          </w:p>
        </w:tc>
      </w:tr>
      <w:tr w:rsidR="00FC5A2B" w:rsidRPr="006927FB" w14:paraId="32985804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CC6FC30" w14:textId="5CD6F56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Pozzebon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  <w:r w:rsidR="003C4A03" w:rsidRPr="006927FB">
              <w:rPr>
                <w:rFonts w:asciiTheme="minorHAnsi" w:eastAsia="Arial" w:hAnsiTheme="minorHAnsi" w:cstheme="minorHAnsi"/>
                <w:b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(2018) </w:t>
            </w:r>
          </w:p>
          <w:p w14:paraId="58C5AD74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329C2A2F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Estudantes do Ensino Médio.</w:t>
            </w:r>
          </w:p>
          <w:p w14:paraId="2C0B2E42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Escolas Estaduais, Itaqui/SC.</w:t>
            </w:r>
          </w:p>
          <w:p w14:paraId="43FA6401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7DB65E2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6E0820B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Educação Ambiental e impacto da agropecuária no meio ambiente, considerando </w:t>
            </w: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características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regionais e culturais.</w:t>
            </w:r>
          </w:p>
        </w:tc>
        <w:tc>
          <w:tcPr>
            <w:tcW w:w="1701" w:type="dxa"/>
            <w:shd w:val="clear" w:color="auto" w:fill="auto"/>
          </w:tcPr>
          <w:p w14:paraId="5DE9AC0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Painel temático; palestras técnicas e educativas; questionários.</w:t>
            </w:r>
          </w:p>
        </w:tc>
        <w:tc>
          <w:tcPr>
            <w:tcW w:w="1559" w:type="dxa"/>
            <w:shd w:val="clear" w:color="auto" w:fill="auto"/>
          </w:tcPr>
          <w:p w14:paraId="687A303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Effting (200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highlight w:val="white"/>
              </w:rPr>
              <w:t>7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); Santos (200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highlight w:val="white"/>
              </w:rPr>
              <w:t>7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); Tavares (2010); Freitas; Marin (2015).</w:t>
            </w:r>
          </w:p>
        </w:tc>
      </w:tr>
      <w:tr w:rsidR="00FC5A2B" w:rsidRPr="006927FB" w14:paraId="794228CA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19756779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Mello; Fonseca; </w:t>
            </w: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Duso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(2018) </w:t>
            </w:r>
          </w:p>
          <w:p w14:paraId="480F5483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0F2A1157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Estudantes da terceira série do Ensino Médio.</w:t>
            </w:r>
          </w:p>
          <w:p w14:paraId="5BE7F1B9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na área urbana, Dom Pedrito/RS.</w:t>
            </w:r>
          </w:p>
        </w:tc>
        <w:tc>
          <w:tcPr>
            <w:tcW w:w="2126" w:type="dxa"/>
            <w:shd w:val="clear" w:color="auto" w:fill="auto"/>
          </w:tcPr>
          <w:p w14:paraId="6C312C1B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Agrotóxicos no Ensino de Química, Revolução verde; toxicidade, controle biológico e produção orgânica.</w:t>
            </w:r>
          </w:p>
        </w:tc>
        <w:tc>
          <w:tcPr>
            <w:tcW w:w="1701" w:type="dxa"/>
            <w:shd w:val="clear" w:color="auto" w:fill="auto"/>
          </w:tcPr>
          <w:p w14:paraId="35760936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Sequência didática: Jogo didático.</w:t>
            </w:r>
          </w:p>
          <w:p w14:paraId="0C4C2AC5" w14:textId="77777777" w:rsidR="00FC5A2B" w:rsidRPr="006927FB" w:rsidRDefault="00FC5A2B" w:rsidP="00EE5526">
            <w:pPr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Análise de conteúdo.</w:t>
            </w:r>
          </w:p>
        </w:tc>
        <w:tc>
          <w:tcPr>
            <w:tcW w:w="1559" w:type="dxa"/>
            <w:shd w:val="clear" w:color="auto" w:fill="auto"/>
          </w:tcPr>
          <w:p w14:paraId="61118C59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Cavalcanti (2010); Chassot (1999); Silva (2007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highlight w:val="white"/>
              </w:rPr>
              <w:t>); Silveira (1998). Fortuna (2016).</w:t>
            </w:r>
          </w:p>
        </w:tc>
      </w:tr>
      <w:tr w:rsidR="00FC5A2B" w:rsidRPr="006927FB" w14:paraId="0A8C43ED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7A23D440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Ribeiro; Passos; Salgado (2018) </w:t>
            </w:r>
          </w:p>
          <w:p w14:paraId="4B9299A7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521D85FE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Estudantes do 3° ano do Ensino Médio.</w:t>
            </w:r>
          </w:p>
          <w:p w14:paraId="51AA3172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pública Estadual, Porto Alegre/RS.</w:t>
            </w:r>
          </w:p>
        </w:tc>
        <w:tc>
          <w:tcPr>
            <w:tcW w:w="2126" w:type="dxa"/>
            <w:shd w:val="clear" w:color="auto" w:fill="auto"/>
          </w:tcPr>
          <w:p w14:paraId="0937C9E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Problemas ambientais pertinentes aos  Agrotóxicos e conceitos científicos sobre o Ensino de Química.</w:t>
            </w:r>
          </w:p>
        </w:tc>
        <w:tc>
          <w:tcPr>
            <w:tcW w:w="1701" w:type="dxa"/>
            <w:shd w:val="clear" w:color="auto" w:fill="auto"/>
          </w:tcPr>
          <w:p w14:paraId="3C4903C0" w14:textId="77777777" w:rsidR="00FC5A2B" w:rsidRPr="006927FB" w:rsidRDefault="00FC5A2B" w:rsidP="00EE5526">
            <w:pPr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Diário de campo, áudios, questionário, análise de conteúdo.</w:t>
            </w:r>
          </w:p>
        </w:tc>
        <w:tc>
          <w:tcPr>
            <w:tcW w:w="1559" w:type="dxa"/>
            <w:shd w:val="clear" w:color="auto" w:fill="auto"/>
          </w:tcPr>
          <w:p w14:paraId="5821A102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Anvisa (2016); </w:t>
            </w:r>
            <w:proofErr w:type="spellStart"/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Gói</w:t>
            </w:r>
            <w:proofErr w:type="spellEnd"/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(2005) Pozo, (1998); Zabala, (1998).</w:t>
            </w:r>
          </w:p>
          <w:p w14:paraId="1D2AB5C7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5A2B" w:rsidRPr="006927FB" w14:paraId="50EE10BD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42168A27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Silva; Leão (2018) </w:t>
            </w:r>
          </w:p>
          <w:p w14:paraId="75BED6B4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353F9DBE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Estudantes do 3º ano do Ensino Médio.</w:t>
            </w:r>
          </w:p>
          <w:p w14:paraId="649360A8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Escola do campo Sol Nascente, Confresa/MT.</w:t>
            </w:r>
          </w:p>
        </w:tc>
        <w:tc>
          <w:tcPr>
            <w:tcW w:w="2126" w:type="dxa"/>
            <w:shd w:val="clear" w:color="auto" w:fill="auto"/>
          </w:tcPr>
          <w:p w14:paraId="04EFF6AF" w14:textId="77777777" w:rsidR="00FC5A2B" w:rsidRPr="006927FB" w:rsidRDefault="00FC5A2B" w:rsidP="00EE55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Uso de Agrotóxicos na produção agrícola como estratégia para ensinar q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uímica.</w:t>
            </w:r>
          </w:p>
        </w:tc>
        <w:tc>
          <w:tcPr>
            <w:tcW w:w="1701" w:type="dxa"/>
            <w:shd w:val="clear" w:color="auto" w:fill="auto"/>
          </w:tcPr>
          <w:p w14:paraId="04D74F66" w14:textId="77777777" w:rsidR="00FC5A2B" w:rsidRPr="006927FB" w:rsidRDefault="00FC5A2B" w:rsidP="00EE5526">
            <w:pPr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Júri simulado. Estudos das estruturas químicas dos principais agrotóxicos.</w:t>
            </w:r>
          </w:p>
        </w:tc>
        <w:tc>
          <w:tcPr>
            <w:tcW w:w="1559" w:type="dxa"/>
            <w:shd w:val="clear" w:color="auto" w:fill="auto"/>
          </w:tcPr>
          <w:p w14:paraId="530DBBE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Anastasiou; Alves (2004); Brasil (1989, 2002); Leão; Quartieri; Marchi, (2013); Leão (2014).</w:t>
            </w:r>
          </w:p>
        </w:tc>
      </w:tr>
      <w:tr w:rsidR="00FC5A2B" w:rsidRPr="006927FB" w14:paraId="4A760AE8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805069D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Barros (2018) </w:t>
            </w:r>
          </w:p>
          <w:p w14:paraId="53DB9AB6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2ACB249D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4E487579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</w:t>
            </w:r>
          </w:p>
          <w:p w14:paraId="4CCF8603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Brasília/DF.</w:t>
            </w:r>
          </w:p>
          <w:p w14:paraId="5054FFE0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7E90598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Partidos políticos brasileiros propostas que defendem o</w:t>
            </w:r>
          </w:p>
          <w:p w14:paraId="71889486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ambientalismo radical e noção de sustentabilidade. </w:t>
            </w:r>
          </w:p>
        </w:tc>
        <w:tc>
          <w:tcPr>
            <w:tcW w:w="1701" w:type="dxa"/>
            <w:shd w:val="clear" w:color="auto" w:fill="auto"/>
          </w:tcPr>
          <w:p w14:paraId="1FB6BFA2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Mapear temáticas ambientais incorporadas pelos programas dos partidos.</w:t>
            </w:r>
          </w:p>
        </w:tc>
        <w:tc>
          <w:tcPr>
            <w:tcW w:w="1559" w:type="dxa"/>
            <w:shd w:val="clear" w:color="auto" w:fill="auto"/>
          </w:tcPr>
          <w:p w14:paraId="40E2738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Barros, (2015); Braga (2012,2014); Sáiz (2015); Sainteny (1994).</w:t>
            </w:r>
          </w:p>
        </w:tc>
      </w:tr>
      <w:tr w:rsidR="00FC5A2B" w:rsidRPr="006927FB" w14:paraId="3228BC72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2D8D4777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Henemann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 (2018) </w:t>
            </w:r>
          </w:p>
          <w:p w14:paraId="1FFB6A43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(Dissertação)</w:t>
            </w:r>
          </w:p>
          <w:p w14:paraId="0B285181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4CB6814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</w:t>
            </w:r>
          </w:p>
          <w:p w14:paraId="2A64932B" w14:textId="77777777" w:rsidR="00FC5A2B" w:rsidRPr="006927FB" w:rsidRDefault="00FC5A2B" w:rsidP="00EE5526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Curitiba/PR.</w:t>
            </w:r>
          </w:p>
          <w:p w14:paraId="6F6EB288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4C40A6A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Análise Educação Ambiental proposta na Educação básica a partir de documentos oficiais: PNEA; PNEE; Leis e documentos curriculares.</w:t>
            </w:r>
          </w:p>
        </w:tc>
        <w:tc>
          <w:tcPr>
            <w:tcW w:w="1701" w:type="dxa"/>
            <w:shd w:val="clear" w:color="auto" w:fill="auto"/>
          </w:tcPr>
          <w:p w14:paraId="6FD0337C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Estudos de documentos oficiais EA; Programa de Desenvolvimento Educacional.</w:t>
            </w:r>
          </w:p>
        </w:tc>
        <w:tc>
          <w:tcPr>
            <w:tcW w:w="1559" w:type="dxa"/>
            <w:shd w:val="clear" w:color="auto" w:fill="auto"/>
          </w:tcPr>
          <w:p w14:paraId="215417FB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(,1996, 1997, 2000, 2002, 2014, 2018); GIL, 2010); PARANÁ, (2013, 2015).</w:t>
            </w:r>
          </w:p>
        </w:tc>
      </w:tr>
      <w:tr w:rsidR="00FC5A2B" w:rsidRPr="006927FB" w14:paraId="723C68AF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5FD22719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Silva (2018) </w:t>
            </w:r>
          </w:p>
          <w:p w14:paraId="1C32C114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(Tese)</w:t>
            </w:r>
          </w:p>
        </w:tc>
        <w:tc>
          <w:tcPr>
            <w:tcW w:w="1701" w:type="dxa"/>
            <w:shd w:val="clear" w:color="auto" w:fill="auto"/>
          </w:tcPr>
          <w:p w14:paraId="6225CB52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Agricultor ou operador do sistema de irrigação e empresas</w:t>
            </w:r>
          </w:p>
          <w:p w14:paraId="5EF5E553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revendedoras/ distribuidoras.</w:t>
            </w:r>
          </w:p>
          <w:p w14:paraId="1A6B8782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Jaguaribe/CE</w:t>
            </w:r>
          </w:p>
        </w:tc>
        <w:tc>
          <w:tcPr>
            <w:tcW w:w="2126" w:type="dxa"/>
            <w:shd w:val="clear" w:color="auto" w:fill="auto"/>
          </w:tcPr>
          <w:p w14:paraId="2A3A3E59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Logística e Reserva de embalagens de agrotóxicos.</w:t>
            </w:r>
          </w:p>
        </w:tc>
        <w:tc>
          <w:tcPr>
            <w:tcW w:w="1701" w:type="dxa"/>
            <w:shd w:val="clear" w:color="auto" w:fill="auto"/>
          </w:tcPr>
          <w:p w14:paraId="1776B80C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Alocação de subpostos de embalagens vazias.</w:t>
            </w:r>
          </w:p>
        </w:tc>
        <w:tc>
          <w:tcPr>
            <w:tcW w:w="1559" w:type="dxa"/>
            <w:shd w:val="clear" w:color="auto" w:fill="auto"/>
          </w:tcPr>
          <w:p w14:paraId="407F646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Andrei (2005); Baird, (2011); Brasil (1993, 1998, 2010, 2010b); Cann, M. (2011); Embrapa (2016).</w:t>
            </w:r>
          </w:p>
        </w:tc>
      </w:tr>
      <w:tr w:rsidR="00FC5A2B" w:rsidRPr="006927FB" w14:paraId="57108990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1288FF88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Sobrinho; </w:t>
            </w:r>
            <w:proofErr w:type="spellStart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Waltrich</w:t>
            </w:r>
            <w:proofErr w:type="spellEnd"/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  <w:highlight w:val="white"/>
              </w:rPr>
              <w:t>7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) </w:t>
            </w:r>
          </w:p>
          <w:p w14:paraId="2CBFC4EC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53F25445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1297C04C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</w:t>
            </w:r>
          </w:p>
          <w:p w14:paraId="62B8E64B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São Luís/MA.</w:t>
            </w:r>
          </w:p>
        </w:tc>
        <w:tc>
          <w:tcPr>
            <w:tcW w:w="2126" w:type="dxa"/>
            <w:shd w:val="clear" w:color="auto" w:fill="auto"/>
          </w:tcPr>
          <w:p w14:paraId="6A67BE69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 legislação de Agrotóxicos e o modelo de Sustentabilidade pautado na visão ecológico-social.</w:t>
            </w:r>
          </w:p>
        </w:tc>
        <w:tc>
          <w:tcPr>
            <w:tcW w:w="1701" w:type="dxa"/>
            <w:shd w:val="clear" w:color="auto" w:fill="auto"/>
          </w:tcPr>
          <w:p w14:paraId="2900A2F4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Estudo de projetos de Lei, visão ecológica-social de Leonardo Boff. Reflexões no meio acadêmico.</w:t>
            </w:r>
          </w:p>
        </w:tc>
        <w:tc>
          <w:tcPr>
            <w:tcW w:w="1559" w:type="dxa"/>
            <w:shd w:val="clear" w:color="auto" w:fill="auto"/>
          </w:tcPr>
          <w:p w14:paraId="18783832" w14:textId="77777777" w:rsidR="00FC5A2B" w:rsidRPr="006927FB" w:rsidRDefault="00FC5A2B" w:rsidP="00EE5526">
            <w:pPr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 (2015); Boff (2015); Cruz (2012); Morin (2016).</w:t>
            </w:r>
          </w:p>
        </w:tc>
      </w:tr>
      <w:tr w:rsidR="00FC5A2B" w:rsidRPr="006927FB" w14:paraId="133F1219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307A4A61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Souza; Marques (201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  <w:highlight w:val="white"/>
              </w:rPr>
              <w:t>7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)</w:t>
            </w:r>
          </w:p>
          <w:p w14:paraId="5E8448B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</w:tc>
        <w:tc>
          <w:tcPr>
            <w:tcW w:w="1701" w:type="dxa"/>
            <w:shd w:val="clear" w:color="auto" w:fill="auto"/>
          </w:tcPr>
          <w:p w14:paraId="13E7BB9A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Professores (Biólogo, Agrônomo, Veterinário, Zootecnista)</w:t>
            </w:r>
          </w:p>
          <w:p w14:paraId="3C14D23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Curso Técnico em Agropecuária instituição</w:t>
            </w:r>
          </w:p>
          <w:p w14:paraId="05D18EEE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mato-grossense</w:t>
            </w:r>
          </w:p>
          <w:p w14:paraId="5364F91B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3B566E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Elevado uso de Agrotóxicos nas atividades agrícolas como um processo de problematização desenvolvido em atividade formativa com professores e as consequências para o ambiente.</w:t>
            </w:r>
          </w:p>
        </w:tc>
        <w:tc>
          <w:tcPr>
            <w:tcW w:w="1701" w:type="dxa"/>
            <w:shd w:val="clear" w:color="auto" w:fill="auto"/>
          </w:tcPr>
          <w:p w14:paraId="413ACEC4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Atividade formativa na perspectiva educacional Freireana e a metodologia dos três momentos pedagógicos; tratamento analítico dos dados (ATD).</w:t>
            </w:r>
          </w:p>
        </w:tc>
        <w:tc>
          <w:tcPr>
            <w:tcW w:w="1559" w:type="dxa"/>
            <w:shd w:val="clear" w:color="auto" w:fill="auto"/>
          </w:tcPr>
          <w:p w14:paraId="081B1D4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Abrasco (2010); Auler (2011); Delizoicov (2006); Freire (1997,1983, 2000,2005); Rigotto (2011).</w:t>
            </w:r>
          </w:p>
        </w:tc>
      </w:tr>
      <w:tr w:rsidR="00FC5A2B" w:rsidRPr="006927FB" w14:paraId="0B24E161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75A612BC" w14:textId="77777777" w:rsidR="00FC5A2B" w:rsidRPr="006927FB" w:rsidRDefault="00FC5A2B" w:rsidP="00EE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 xml:space="preserve">Cassiano (2017) </w:t>
            </w:r>
          </w:p>
          <w:p w14:paraId="7F29A556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(Tese)</w:t>
            </w:r>
          </w:p>
        </w:tc>
        <w:tc>
          <w:tcPr>
            <w:tcW w:w="1701" w:type="dxa"/>
            <w:shd w:val="clear" w:color="auto" w:fill="auto"/>
          </w:tcPr>
          <w:p w14:paraId="7BB8DBEF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Texto de revisão.</w:t>
            </w:r>
          </w:p>
          <w:p w14:paraId="7DDA5E3A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Revisão narrativa de caráter descritivo, Goiânia/GO.</w:t>
            </w:r>
          </w:p>
          <w:p w14:paraId="3D5DC16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0D10FF0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Diretrizes internacionais e brasileiras para a EA e as relações de dependência e/ou resistência a partir do mapeamento de convergências e divergências entre elas.</w:t>
            </w:r>
          </w:p>
        </w:tc>
        <w:tc>
          <w:tcPr>
            <w:tcW w:w="1701" w:type="dxa"/>
            <w:shd w:val="clear" w:color="auto" w:fill="auto"/>
          </w:tcPr>
          <w:p w14:paraId="7F5D58A1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Práticas e as tradições inerentes ao campo da EA; meio ambiente, educação e desenvolvimento.</w:t>
            </w:r>
          </w:p>
        </w:tc>
        <w:tc>
          <w:tcPr>
            <w:tcW w:w="1559" w:type="dxa"/>
            <w:shd w:val="clear" w:color="auto" w:fill="auto"/>
          </w:tcPr>
          <w:p w14:paraId="3B1E0EA7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Brasil, (1981); Carvalho (2001); Unesco (1948, 1950, 1969, 1977, 1985, 1987, 1989); Furtado (1976, 2003); Martins, (2011).</w:t>
            </w:r>
          </w:p>
        </w:tc>
      </w:tr>
      <w:tr w:rsidR="00FC5A2B" w:rsidRPr="006927FB" w14:paraId="7C7EA415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20E70F5F" w14:textId="11EA34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Ferreira; Viana Jr</w:t>
            </w:r>
            <w:r w:rsidR="002E5510"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.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  <w:highlight w:val="white"/>
              </w:rPr>
              <w:t>6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) </w:t>
            </w:r>
          </w:p>
          <w:p w14:paraId="5B456DC7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  <w:p w14:paraId="119142F6" w14:textId="77777777" w:rsidR="00FC5A2B" w:rsidRPr="006927FB" w:rsidRDefault="00FC5A2B" w:rsidP="00EE552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CC29EC7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Profissionais da saúde, professores de escolas municipais, estudantes e moradores da comunidade, Quixeré/CE.</w:t>
            </w:r>
          </w:p>
        </w:tc>
        <w:tc>
          <w:tcPr>
            <w:tcW w:w="2126" w:type="dxa"/>
            <w:shd w:val="clear" w:color="auto" w:fill="auto"/>
          </w:tcPr>
          <w:p w14:paraId="2151EFBE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Implicações para a saúde, o trabalho e o ambiente decorrentes da introdução/expansão do agronegócio no semiárido cearense.</w:t>
            </w:r>
          </w:p>
        </w:tc>
        <w:tc>
          <w:tcPr>
            <w:tcW w:w="1701" w:type="dxa"/>
            <w:shd w:val="clear" w:color="auto" w:fill="auto"/>
          </w:tcPr>
          <w:p w14:paraId="5F670F62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Oficinas; método da cartografia social, entrevista não estruturada.</w:t>
            </w:r>
          </w:p>
          <w:p w14:paraId="0FC607C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B24593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Rigotto (2011, 2013); Sampaio (2011).</w:t>
            </w:r>
          </w:p>
        </w:tc>
      </w:tr>
      <w:tr w:rsidR="00FC5A2B" w:rsidRPr="006927FB" w14:paraId="152F0702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2169C06D" w14:textId="099B5A7F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Vieira </w:t>
            </w:r>
            <w:r w:rsidR="003C4A03" w:rsidRPr="006927FB">
              <w:rPr>
                <w:rFonts w:asciiTheme="minorHAnsi" w:eastAsia="Arial" w:hAnsiTheme="minorHAnsi" w:cstheme="minorHAnsi"/>
                <w:b/>
                <w:i/>
                <w:iCs/>
                <w:sz w:val="18"/>
                <w:szCs w:val="18"/>
              </w:rPr>
              <w:t>et al.</w:t>
            </w: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(2016) </w:t>
            </w:r>
          </w:p>
          <w:p w14:paraId="7107E6BE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(Artigo)</w:t>
            </w:r>
          </w:p>
          <w:p w14:paraId="572BFC5C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D7D40A5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Mulheres agricultoras, Itajaí/SC.</w:t>
            </w:r>
          </w:p>
        </w:tc>
        <w:tc>
          <w:tcPr>
            <w:tcW w:w="2126" w:type="dxa"/>
            <w:shd w:val="clear" w:color="auto" w:fill="auto"/>
          </w:tcPr>
          <w:p w14:paraId="5925D102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Vivência do Círculo de cultura, conhecimentos agroecológicos, os malefícios do uso dos agrotóxicos e a produção de alimentos orgânicos.</w:t>
            </w:r>
          </w:p>
        </w:tc>
        <w:tc>
          <w:tcPr>
            <w:tcW w:w="1701" w:type="dxa"/>
            <w:shd w:val="clear" w:color="auto" w:fill="auto"/>
          </w:tcPr>
          <w:p w14:paraId="1AD0161E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Estudos dirigidos; oficinas pilotos.</w:t>
            </w:r>
          </w:p>
        </w:tc>
        <w:tc>
          <w:tcPr>
            <w:tcW w:w="1559" w:type="dxa"/>
            <w:shd w:val="clear" w:color="auto" w:fill="auto"/>
          </w:tcPr>
          <w:p w14:paraId="3BED2EF3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Araújo</w:t>
            </w: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 xml:space="preserve"> (2009); Brasil (2015); Ehlers (1999); Guimarães; Mesquita (2010); Gliesman (2001).</w:t>
            </w:r>
          </w:p>
        </w:tc>
      </w:tr>
      <w:tr w:rsidR="00FC5A2B" w:rsidRPr="006927FB" w14:paraId="6EA22832" w14:textId="77777777" w:rsidTr="001B7F29">
        <w:trPr>
          <w:trHeight w:val="373"/>
        </w:trPr>
        <w:tc>
          <w:tcPr>
            <w:tcW w:w="1403" w:type="dxa"/>
            <w:shd w:val="clear" w:color="auto" w:fill="auto"/>
          </w:tcPr>
          <w:p w14:paraId="482C8C53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Ribeiro (2016) </w:t>
            </w:r>
          </w:p>
          <w:p w14:paraId="7010399F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(Dissertação) </w:t>
            </w:r>
          </w:p>
          <w:p w14:paraId="397F7110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92146A8" w14:textId="7777777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Professores da Educação Básica. e licenciados do PIBID de Química.</w:t>
            </w:r>
          </w:p>
          <w:p w14:paraId="7428EFBD" w14:textId="33DA5C67" w:rsidR="00FC5A2B" w:rsidRPr="006927FB" w:rsidRDefault="00FC5A2B" w:rsidP="00EE5526">
            <w:pPr>
              <w:pStyle w:val="TableParagraph"/>
              <w:spacing w:line="240" w:lineRule="auto"/>
              <w:ind w:left="0"/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hAnsiTheme="minorHAnsi" w:cstheme="minorHAnsi"/>
                <w:sz w:val="18"/>
                <w:szCs w:val="18"/>
              </w:rPr>
              <w:t>Curso de extensão universitária, Porto Alegre/RS.</w:t>
            </w:r>
          </w:p>
        </w:tc>
        <w:tc>
          <w:tcPr>
            <w:tcW w:w="2126" w:type="dxa"/>
            <w:shd w:val="clear" w:color="auto" w:fill="auto"/>
          </w:tcPr>
          <w:p w14:paraId="618222A4" w14:textId="77777777" w:rsidR="00FC5A2B" w:rsidRPr="006927FB" w:rsidRDefault="00FC5A2B" w:rsidP="00EE5526">
            <w:pPr>
              <w:pStyle w:val="Default"/>
              <w:widowControl w:val="0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sz w:val="18"/>
                <w:szCs w:val="18"/>
              </w:rPr>
              <w:t>Aspectos teóricos e práticos da metodologia RP associada à temática Agrotóxicos na formação de professores de Química.</w:t>
            </w:r>
          </w:p>
        </w:tc>
        <w:tc>
          <w:tcPr>
            <w:tcW w:w="1701" w:type="dxa"/>
            <w:shd w:val="clear" w:color="auto" w:fill="auto"/>
          </w:tcPr>
          <w:p w14:paraId="5877C684" w14:textId="77777777" w:rsidR="00FC5A2B" w:rsidRPr="006927FB" w:rsidRDefault="00FC5A2B" w:rsidP="00EE552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Curso de extensão universitária EA, Resolução de Problemas no Ensino de Química, questionários.</w:t>
            </w:r>
          </w:p>
        </w:tc>
        <w:tc>
          <w:tcPr>
            <w:tcW w:w="1559" w:type="dxa"/>
            <w:shd w:val="clear" w:color="auto" w:fill="auto"/>
          </w:tcPr>
          <w:p w14:paraId="0607A719" w14:textId="77777777" w:rsidR="00FC5A2B" w:rsidRPr="006927FB" w:rsidRDefault="00FC5A2B" w:rsidP="00EE5526">
            <w:pPr>
              <w:jc w:val="both"/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</w:pPr>
            <w:r w:rsidRPr="006927FB">
              <w:rPr>
                <w:rFonts w:asciiTheme="minorHAnsi" w:eastAsia="Arial" w:hAnsiTheme="minorHAnsi" w:cstheme="minorHAnsi"/>
                <w:color w:val="000000"/>
                <w:sz w:val="18"/>
                <w:szCs w:val="18"/>
              </w:rPr>
              <w:t>Anvisa (2014) Brasil, (1999, 2006, 2009, 2012); Carvalho (2006); Cassiano (2004); Mapa (2014).</w:t>
            </w:r>
          </w:p>
        </w:tc>
      </w:tr>
    </w:tbl>
    <w:p w14:paraId="19B70498" w14:textId="0576B4D3" w:rsidR="00C11326" w:rsidRPr="006927FB" w:rsidRDefault="00A867EB" w:rsidP="00FC5A2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>Fonte: Elaborado de acordo com os dados coletados na pesquisa (2021).</w:t>
      </w:r>
    </w:p>
    <w:p w14:paraId="3D5074CB" w14:textId="6524C0DD" w:rsidR="00A867EB" w:rsidRPr="006927FB" w:rsidRDefault="00E76F9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O</w:t>
      </w:r>
      <w:r w:rsidR="00A867EB" w:rsidRPr="006927FB">
        <w:rPr>
          <w:rFonts w:asciiTheme="minorHAnsi" w:eastAsia="Arial" w:hAnsiTheme="minorHAnsi" w:cstheme="minorHAnsi"/>
          <w:sz w:val="22"/>
          <w:szCs w:val="22"/>
        </w:rPr>
        <w:t xml:space="preserve">s resultados que se apresentam (Quadro 1) </w:t>
      </w:r>
      <w:r w:rsidR="005521A0" w:rsidRPr="006927FB">
        <w:rPr>
          <w:rFonts w:asciiTheme="minorHAnsi" w:eastAsia="Arial" w:hAnsiTheme="minorHAnsi" w:cstheme="minorHAnsi"/>
          <w:sz w:val="22"/>
          <w:szCs w:val="22"/>
        </w:rPr>
        <w:t>mostram</w:t>
      </w:r>
      <w:r w:rsidR="00A867EB" w:rsidRPr="006927FB">
        <w:rPr>
          <w:rFonts w:asciiTheme="minorHAnsi" w:eastAsia="Arial" w:hAnsiTheme="minorHAnsi" w:cstheme="minorHAnsi"/>
          <w:sz w:val="22"/>
          <w:szCs w:val="22"/>
        </w:rPr>
        <w:t xml:space="preserve"> pesquisas de forma a tratar o assunto, com ênfase em especial aos danos causados ao meio ambiente, abordam conceitos específicos da Educação em Química e Ciências, a formação de professores e as legislações ambientais brasileiras.</w:t>
      </w:r>
    </w:p>
    <w:p w14:paraId="529D652A" w14:textId="096EF5AB" w:rsidR="00A867EB" w:rsidRPr="006927FB" w:rsidRDefault="00A867EB" w:rsidP="00A867EB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Em primeiro momento das análises, observa-se que</w:t>
      </w:r>
      <w:r w:rsidR="005521A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quanto ao público envolvido</w:t>
      </w:r>
      <w:r w:rsidR="005521A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tem-se foco parcial em estudantes e perpassa as diferentes modalidades de Ensino da Educação Básica, na seguinte distribuição: Ensino Fundamental R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ibeiro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2019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>; F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erreira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V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iana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J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r.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2016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);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Ensino Fundamental/EJA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 xml:space="preserve">: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S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chollmeier</w:t>
      </w:r>
      <w:proofErr w:type="spellEnd"/>
      <w:r w:rsidR="002E5510" w:rsidRPr="006927FB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2019)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;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Ensino Médio Regular 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Cruz, Messias e Ribeiro (</w:t>
      </w:r>
      <w:r w:rsidRPr="006927FB">
        <w:rPr>
          <w:rFonts w:asciiTheme="minorHAnsi" w:eastAsia="Arial" w:hAnsiTheme="minorHAnsi" w:cstheme="minorHAnsi"/>
          <w:sz w:val="22"/>
          <w:szCs w:val="22"/>
        </w:rPr>
        <w:t>2020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;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B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usato</w:t>
      </w:r>
      <w:proofErr w:type="spellEnd"/>
      <w:r w:rsidR="002E5510" w:rsidRPr="006927FB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2019</w:t>
      </w:r>
      <w:r w:rsidR="002E5510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;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P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ozzebon</w:t>
      </w:r>
      <w:proofErr w:type="spellEnd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3C4A03" w:rsidRPr="006927FB">
        <w:rPr>
          <w:rFonts w:asciiTheme="minorHAnsi" w:eastAsia="Arial" w:hAnsiTheme="minorHAnsi" w:cstheme="minorHAnsi"/>
          <w:i/>
          <w:sz w:val="22"/>
          <w:szCs w:val="22"/>
        </w:rPr>
        <w:t>et al.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(</w:t>
      </w:r>
      <w:r w:rsidRPr="006927FB">
        <w:rPr>
          <w:rFonts w:asciiTheme="minorHAnsi" w:eastAsia="Arial" w:hAnsiTheme="minorHAnsi" w:cstheme="minorHAnsi"/>
          <w:sz w:val="22"/>
          <w:szCs w:val="22"/>
        </w:rPr>
        <w:t>2018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; 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 xml:space="preserve">Mello, Fonseca e </w:t>
      </w:r>
      <w:proofErr w:type="spellStart"/>
      <w:r w:rsidR="0065610C" w:rsidRPr="006927FB">
        <w:rPr>
          <w:rFonts w:asciiTheme="minorHAnsi" w:eastAsia="Arial" w:hAnsiTheme="minorHAnsi" w:cstheme="minorHAnsi"/>
          <w:sz w:val="22"/>
          <w:szCs w:val="22"/>
        </w:rPr>
        <w:t>Duso</w:t>
      </w:r>
      <w:proofErr w:type="spellEnd"/>
      <w:r w:rsidR="0065610C" w:rsidRPr="006927FB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2018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; 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Ribeiro, Passos e Salgado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2018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>; S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ilva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L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eão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2018); Ensino Médio/EJA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: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Ribeiro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2020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>; Ribeiro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 xml:space="preserve"> Passos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="0065610C" w:rsidRPr="006927FB">
        <w:rPr>
          <w:rFonts w:asciiTheme="minorHAnsi" w:eastAsia="Arial" w:hAnsiTheme="minorHAnsi" w:cstheme="minorHAnsi"/>
          <w:sz w:val="22"/>
          <w:szCs w:val="22"/>
        </w:rPr>
        <w:t xml:space="preserve"> Salgado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Pr="006927FB">
        <w:rPr>
          <w:rFonts w:asciiTheme="minorHAnsi" w:eastAsia="Arial" w:hAnsiTheme="minorHAnsi" w:cstheme="minorHAnsi"/>
          <w:sz w:val="22"/>
          <w:szCs w:val="22"/>
        </w:rPr>
        <w:t>2019) e Ensino Médio Técnico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>: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R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>ibeiro (2</w:t>
      </w:r>
      <w:r w:rsidRPr="006927FB">
        <w:rPr>
          <w:rFonts w:asciiTheme="minorHAnsi" w:eastAsia="Arial" w:hAnsiTheme="minorHAnsi" w:cstheme="minorHAnsi"/>
          <w:sz w:val="22"/>
          <w:szCs w:val="22"/>
        </w:rPr>
        <w:t>020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>)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;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B</w:t>
      </w:r>
      <w:r w:rsidR="00081DA4" w:rsidRPr="006927FB">
        <w:rPr>
          <w:rFonts w:asciiTheme="minorHAnsi" w:eastAsia="Arial" w:hAnsiTheme="minorHAnsi" w:cstheme="minorHAnsi"/>
          <w:sz w:val="22"/>
          <w:szCs w:val="22"/>
        </w:rPr>
        <w:t>usato</w:t>
      </w:r>
      <w:proofErr w:type="spellEnd"/>
      <w:r w:rsidR="00081DA4" w:rsidRPr="006927FB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2019). </w:t>
      </w:r>
      <w:r w:rsidR="00AD542E" w:rsidRPr="006927FB">
        <w:rPr>
          <w:rFonts w:asciiTheme="minorHAnsi" w:eastAsia="Arial" w:hAnsiTheme="minorHAnsi" w:cstheme="minorHAnsi"/>
          <w:sz w:val="22"/>
          <w:szCs w:val="22"/>
        </w:rPr>
        <w:t xml:space="preserve">A partir das análises, </w:t>
      </w:r>
      <w:r w:rsidR="00D07CF5" w:rsidRPr="006927FB">
        <w:rPr>
          <w:rFonts w:asciiTheme="minorHAnsi" w:eastAsia="Arial" w:hAnsiTheme="minorHAnsi" w:cstheme="minorHAnsi"/>
          <w:sz w:val="22"/>
          <w:szCs w:val="22"/>
        </w:rPr>
        <w:t>nota</w:t>
      </w:r>
      <w:r w:rsidR="00AD542E" w:rsidRPr="006927FB">
        <w:rPr>
          <w:rFonts w:asciiTheme="minorHAnsi" w:eastAsia="Arial" w:hAnsiTheme="minorHAnsi" w:cstheme="minorHAnsi"/>
          <w:sz w:val="22"/>
          <w:szCs w:val="22"/>
        </w:rPr>
        <w:t>-se que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foram em maior número os trabalhos na modalidade Ensino Médio Regular, na disciplina de Química; embora esses não sejam efetivamente expressivos quando comparados ao total de materiais analisados nes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sz w:val="22"/>
          <w:szCs w:val="22"/>
        </w:rPr>
        <w:t>a pesquisa (Quadro 1), uma vez que prevalecem estudos teóricos.</w:t>
      </w:r>
    </w:p>
    <w:p w14:paraId="7B3ED8CA" w14:textId="5D4C4EA1" w:rsidR="00A867EB" w:rsidRPr="006927FB" w:rsidRDefault="00A867EB" w:rsidP="00A867EB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Em relação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>s temáticas abordadas, evidencia</w:t>
      </w:r>
      <w:r w:rsidR="00044AC2" w:rsidRPr="006927FB">
        <w:rPr>
          <w:rFonts w:asciiTheme="minorHAnsi" w:eastAsia="Arial" w:hAnsiTheme="minorHAnsi" w:cstheme="minorHAnsi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-se tendências quanto aos aspectos teóricos que dizem respeito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s legislações brasileiras. Nessa vertente, quanto </w:t>
      </w:r>
      <w:r w:rsidR="00044AC2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EA prevista em leis nacionais e dever de todos os cidadãos, ressaltam-se contextos instituídos em Política Públicas, Leis Federais, Estaduais e Municipais, que versam sobre a EA e o uso de Agrotóxicos na agricultura brasileira; estabelecem</w:t>
      </w:r>
      <w:r w:rsidR="00832B1A" w:rsidRPr="006927FB">
        <w:rPr>
          <w:rFonts w:asciiTheme="minorHAnsi" w:eastAsia="Arial" w:hAnsiTheme="minorHAnsi" w:cstheme="minorHAnsi"/>
          <w:sz w:val="22"/>
          <w:szCs w:val="22"/>
        </w:rPr>
        <w:t>-se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as implicações no setor produtivo agrícola, suas relações de impactos ambientais e de saúde; ações pautadas no equilíbrio ecológico, de forma a viabilizar a sustentabilidade do meio ambiente. </w:t>
      </w:r>
    </w:p>
    <w:p w14:paraId="350FCA19" w14:textId="7CDF1E5C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Outrossim, enfatiza-se o Brasil como um dos países que mais se utiliza desses produtos no setor agrícola nos últimos anos. Para tanto, busca-se auxiliar na divulgação e</w:t>
      </w:r>
      <w:r w:rsidR="00567B0E" w:rsidRPr="006927FB">
        <w:rPr>
          <w:rFonts w:asciiTheme="minorHAnsi" w:eastAsia="Arial" w:hAnsiTheme="minorHAnsi" w:cstheme="minorHAnsi"/>
          <w:sz w:val="22"/>
          <w:szCs w:val="22"/>
        </w:rPr>
        <w:t xml:space="preserve"> na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implementação d</w:t>
      </w:r>
      <w:r w:rsidR="00567B0E" w:rsidRPr="006927FB">
        <w:rPr>
          <w:rFonts w:asciiTheme="minorHAnsi" w:eastAsia="Arial" w:hAnsiTheme="minorHAnsi" w:cstheme="minorHAnsi"/>
          <w:sz w:val="22"/>
          <w:szCs w:val="22"/>
        </w:rPr>
        <w:t>essa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temática socioambiental</w:t>
      </w:r>
      <w:r w:rsidR="00567B0E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de tamanha relevância</w:t>
      </w:r>
      <w:r w:rsidR="00567B0E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tendo em vista o equilíbrio e </w:t>
      </w:r>
      <w:r w:rsidR="00567B0E" w:rsidRPr="006927F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manutenção das diferentes formas de vida (VIEIRA </w:t>
      </w:r>
      <w:r w:rsidR="003C4A03" w:rsidRPr="006927FB">
        <w:rPr>
          <w:rFonts w:asciiTheme="minorHAnsi" w:eastAsia="Arial" w:hAnsiTheme="minorHAnsi" w:cstheme="minorHAnsi"/>
          <w:i/>
          <w:sz w:val="22"/>
          <w:szCs w:val="22"/>
        </w:rPr>
        <w:t>et al.</w:t>
      </w:r>
      <w:r w:rsidRPr="006927FB">
        <w:rPr>
          <w:rFonts w:asciiTheme="minorHAnsi" w:eastAsia="Arial" w:hAnsiTheme="minorHAnsi" w:cstheme="minorHAnsi"/>
          <w:sz w:val="22"/>
          <w:szCs w:val="22"/>
        </w:rPr>
        <w:t>, 2020; SOUSA; GORRI, 2019; BOECHEL, 2019).</w:t>
      </w:r>
    </w:p>
    <w:p w14:paraId="39C8FFB8" w14:textId="2CBC39D7" w:rsidR="00A867EB" w:rsidRPr="006927FB" w:rsidRDefault="00A867EB" w:rsidP="00A867EB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São também elucidadas especificidades quanto à legislação de agrotóxicos e sustentabilidade; os estudos são pautados na visão ecológica-social</w:t>
      </w:r>
      <w:r w:rsidR="00025AC9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por meio de práticas voltadas ao cuidado com </w:t>
      </w:r>
      <w:r w:rsidR="00025AC9" w:rsidRPr="006927F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saúde do ser humano, a relação entre agrotóxicos e a agricultura, investigada em diferentes contextos. Evidencia-se, </w:t>
      </w:r>
      <w:r w:rsidR="00025AC9" w:rsidRPr="006927FB">
        <w:rPr>
          <w:rFonts w:asciiTheme="minorHAnsi" w:eastAsia="Arial" w:hAnsiTheme="minorHAnsi" w:cstheme="minorHAnsi"/>
          <w:sz w:val="22"/>
          <w:szCs w:val="22"/>
        </w:rPr>
        <w:t>também,</w:t>
      </w:r>
      <w:r w:rsidR="009A7718"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927FB">
        <w:rPr>
          <w:rFonts w:asciiTheme="minorHAnsi" w:eastAsia="Arial" w:hAnsiTheme="minorHAnsi" w:cstheme="minorHAnsi"/>
          <w:sz w:val="22"/>
          <w:szCs w:val="22"/>
        </w:rPr>
        <w:t>a reflexão crítica sobre o modelo de produção, com a possibilidade de ser viabilizada culturalmente</w:t>
      </w:r>
      <w:r w:rsidR="009A7718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fortalecendo as práticas agrícolas sustentáveis e com adoção de substâncias com menores efeitos nocivos (BARROS, 2018; KÖLLING; ANDRADE, 2020).</w:t>
      </w:r>
    </w:p>
    <w:p w14:paraId="6F06F920" w14:textId="7647C243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Silva e Loureiro (2020) afirmam que as diferentes versões da BNCC, principal documento norteador da Educação Básica, subestimam a temática EA integrada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>s abordagens socioambientais, o que intensifica uma omissão em relação ao que é discutido e produzido pelo campo no Brasil.</w:t>
      </w:r>
    </w:p>
    <w:p w14:paraId="7990452C" w14:textId="51EFE113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4" w:name="_heading=h.3dy6vkm" w:colFirst="0" w:colLast="0"/>
      <w:bookmarkEnd w:id="4"/>
      <w:r w:rsidRPr="006927FB">
        <w:rPr>
          <w:rFonts w:asciiTheme="minorHAnsi" w:eastAsia="Arial" w:hAnsiTheme="minorHAnsi" w:cstheme="minorHAnsi"/>
          <w:sz w:val="22"/>
          <w:szCs w:val="22"/>
        </w:rPr>
        <w:t>É notório que</w:t>
      </w:r>
      <w:r w:rsidR="00D26507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por vezes</w:t>
      </w:r>
      <w:r w:rsidR="00765DFE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os docentes, não se apropriam dos documentos norteadores e consequentemente não abordam questões da EA na sua prática pedagógica, e quando </w:t>
      </w:r>
      <w:r w:rsidR="00B76B53" w:rsidRPr="006927FB">
        <w:rPr>
          <w:rFonts w:asciiTheme="minorHAnsi" w:eastAsia="Arial" w:hAnsiTheme="minorHAnsi" w:cstheme="minorHAnsi"/>
          <w:sz w:val="22"/>
          <w:szCs w:val="22"/>
        </w:rPr>
        <w:t>o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fazem, é de maneira superficial</w:t>
      </w:r>
      <w:r w:rsidR="007A0F05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>, muitas vezes</w:t>
      </w:r>
      <w:r w:rsidR="007A0F05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não se efetiva a apropriação dos conceitos envolvidos (FILHO; FARIAS, 2020). Para tanto, é oportuno suprir essas lacunas, promover pesquisas vinculadas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prática ambiental</w:t>
      </w:r>
      <w:r w:rsidR="00425635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corroborar com a efetivação das Políticas Nacional e a formação integral dos indivíduos. </w:t>
      </w:r>
    </w:p>
    <w:p w14:paraId="2EBA8F43" w14:textId="2BAAEE9F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5" w:name="_heading=h.1t3h5sf" w:colFirst="0" w:colLast="0"/>
      <w:bookmarkEnd w:id="5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Observa-se que nos textos de revisão prevalecem a descrição, </w:t>
      </w:r>
      <w:r w:rsidR="00425635" w:rsidRPr="006927F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análise e </w:t>
      </w:r>
      <w:r w:rsidR="00425635" w:rsidRPr="006927FB">
        <w:rPr>
          <w:rFonts w:asciiTheme="minorHAnsi" w:eastAsia="Arial" w:hAnsiTheme="minorHAnsi" w:cstheme="minorHAnsi"/>
          <w:sz w:val="22"/>
          <w:szCs w:val="22"/>
        </w:rPr>
        <w:t xml:space="preserve">as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discussões teóricas que subsidiam as questões da EA e a utilização dos Agrotóxicos; perpassam o campo socioambiental e científico. Nesse aspecto, pouco se explicita quanto ao desenvolvimento tecnológico, ponto </w:t>
      </w:r>
      <w:r w:rsidR="00425635" w:rsidRPr="006927FB">
        <w:rPr>
          <w:rFonts w:asciiTheme="minorHAnsi" w:eastAsia="Arial" w:hAnsiTheme="minorHAnsi" w:cstheme="minorHAnsi"/>
          <w:sz w:val="22"/>
          <w:szCs w:val="22"/>
        </w:rPr>
        <w:t xml:space="preserve">que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implica consideráveis modificações de cunho ambiental. Além disso, no aspecto educacional as ações desempenhadas estavam relacionadas quanto aos estudos teóricos referentes à formação docente e </w:t>
      </w:r>
      <w:r w:rsidR="00DF7B36" w:rsidRPr="006927FB">
        <w:rPr>
          <w:rFonts w:asciiTheme="minorHAnsi" w:eastAsia="Arial" w:hAnsiTheme="minorHAnsi" w:cstheme="minorHAnsi"/>
          <w:sz w:val="22"/>
          <w:szCs w:val="22"/>
        </w:rPr>
        <w:t xml:space="preserve">aos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trabalhos interdisciplinares realizados no ambiente escolar, voltados de forma geral para com a EA. </w:t>
      </w:r>
    </w:p>
    <w:p w14:paraId="74F39542" w14:textId="58BADE4F" w:rsidR="00A867EB" w:rsidRPr="006927FB" w:rsidRDefault="00A867EB" w:rsidP="004C5BF6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Percebe-se que são restritas as ações que integram os conceitos a serem ministrados em Ciências e Química de forma vinculada com a temática ambiental</w:t>
      </w:r>
      <w:r w:rsidR="003777EB" w:rsidRPr="006927FB">
        <w:rPr>
          <w:rFonts w:asciiTheme="minorHAnsi" w:eastAsia="Arial" w:hAnsiTheme="minorHAnsi" w:cstheme="minorHAnsi"/>
          <w:sz w:val="22"/>
          <w:szCs w:val="22"/>
        </w:rPr>
        <w:t>. E</w:t>
      </w:r>
      <w:r w:rsidRPr="006927FB">
        <w:rPr>
          <w:rFonts w:asciiTheme="minorHAnsi" w:eastAsia="Arial" w:hAnsiTheme="minorHAnsi" w:cstheme="minorHAnsi"/>
          <w:sz w:val="22"/>
          <w:szCs w:val="22"/>
        </w:rPr>
        <w:t>ntão, reconhece</w:t>
      </w:r>
      <w:r w:rsidR="00FE0D92" w:rsidRPr="006927FB">
        <w:rPr>
          <w:rFonts w:asciiTheme="minorHAnsi" w:eastAsia="Arial" w:hAnsiTheme="minorHAnsi" w:cstheme="minorHAnsi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</w:rPr>
        <w:t>-se fragilidades nessa questão de possibi</w:t>
      </w:r>
      <w:r w:rsidR="00FE0D92" w:rsidRPr="006927FB">
        <w:rPr>
          <w:rFonts w:asciiTheme="minorHAnsi" w:eastAsia="Arial" w:hAnsiTheme="minorHAnsi" w:cstheme="minorHAnsi"/>
          <w:sz w:val="22"/>
          <w:szCs w:val="22"/>
        </w:rPr>
        <w:t>l</w:t>
      </w:r>
      <w:r w:rsidRPr="006927FB">
        <w:rPr>
          <w:rFonts w:asciiTheme="minorHAnsi" w:eastAsia="Arial" w:hAnsiTheme="minorHAnsi" w:cstheme="minorHAnsi"/>
          <w:sz w:val="22"/>
          <w:szCs w:val="22"/>
        </w:rPr>
        <w:t>itar ações concretas com vista</w:t>
      </w:r>
      <w:r w:rsidR="004E6D40" w:rsidRPr="006927FB">
        <w:rPr>
          <w:rFonts w:asciiTheme="minorHAnsi" w:eastAsia="Arial" w:hAnsiTheme="minorHAnsi" w:cstheme="minorHAnsi"/>
          <w:sz w:val="22"/>
          <w:szCs w:val="22"/>
        </w:rPr>
        <w:t>s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ao ensino aplicado. De acordo com os referenciais teóricos elencados</w:t>
      </w:r>
      <w:r w:rsidR="004E6D40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verifica-se como tendência a legislação brasileira, a PNEA e a BNCC. Para além do exposto, esses documentos </w:t>
      </w:r>
      <w:r w:rsidR="004E6D40" w:rsidRPr="006927FB">
        <w:rPr>
          <w:rFonts w:asciiTheme="minorHAnsi" w:eastAsia="Arial" w:hAnsiTheme="minorHAnsi" w:cstheme="minorHAnsi"/>
          <w:sz w:val="22"/>
          <w:szCs w:val="22"/>
        </w:rPr>
        <w:t>se mostram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como aporte teórico para es</w:t>
      </w:r>
      <w:r w:rsidR="004E6D40" w:rsidRPr="006927FB">
        <w:rPr>
          <w:rFonts w:asciiTheme="minorHAnsi" w:eastAsia="Arial" w:hAnsiTheme="minorHAnsi" w:cstheme="minorHAnsi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sz w:val="22"/>
          <w:szCs w:val="22"/>
        </w:rPr>
        <w:t>a pesquisa e outras futuras investigações</w:t>
      </w:r>
      <w:r w:rsidR="00093188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no que se refere </w:t>
      </w:r>
      <w:r w:rsidR="00EC311E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s discussões </w:t>
      </w:r>
      <w:proofErr w:type="spellStart"/>
      <w:r w:rsidRPr="006927FB">
        <w:rPr>
          <w:rFonts w:asciiTheme="minorHAnsi" w:eastAsia="Arial" w:hAnsiTheme="minorHAnsi" w:cstheme="minorHAnsi"/>
          <w:sz w:val="22"/>
          <w:szCs w:val="22"/>
        </w:rPr>
        <w:t>sociocientíficas</w:t>
      </w:r>
      <w:proofErr w:type="spellEnd"/>
      <w:r w:rsidRPr="006927FB">
        <w:rPr>
          <w:rFonts w:asciiTheme="minorHAnsi" w:eastAsia="Arial" w:hAnsiTheme="minorHAnsi" w:cstheme="minorHAnsi"/>
          <w:sz w:val="22"/>
          <w:szCs w:val="22"/>
        </w:rPr>
        <w:t xml:space="preserve"> que se relacionam aos aspectos ambientais. </w:t>
      </w:r>
    </w:p>
    <w:p w14:paraId="3FB20D45" w14:textId="3D7232E0" w:rsidR="00A867EB" w:rsidRPr="006927FB" w:rsidRDefault="00A867EB" w:rsidP="00A867EB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 xml:space="preserve">Em síntese, essa produção aponta discussões reflexivas no que diz respeito </w:t>
      </w:r>
      <w:r w:rsidR="00F17F18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compreensão sobre </w:t>
      </w:r>
      <w:r w:rsidR="00073D60" w:rsidRPr="006927FB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Pr="006927FB">
        <w:rPr>
          <w:rFonts w:asciiTheme="minorHAnsi" w:eastAsia="Arial" w:hAnsiTheme="minorHAnsi" w:cstheme="minorHAnsi"/>
          <w:sz w:val="22"/>
          <w:szCs w:val="22"/>
        </w:rPr>
        <w:t>temática EA e Agrotóxicos, problemas ambientais, preservação do meio ambiente e incorporação de práticas sustentáveis; a necessidade de apropriação e sistematização das relações envolvidas a partir da legislação quanto os processos da EA, e a inserção dela na Educação Básica.</w:t>
      </w:r>
    </w:p>
    <w:p w14:paraId="6747FB8D" w14:textId="77777777" w:rsidR="00A867EB" w:rsidRPr="006927FB" w:rsidRDefault="00A867EB" w:rsidP="00A867E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D3CE5E" w14:textId="41F07632" w:rsidR="00EB4903" w:rsidRPr="006927FB" w:rsidRDefault="00EB4903" w:rsidP="00EB4903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  <w:r w:rsidRPr="006927FB">
        <w:rPr>
          <w:rFonts w:asciiTheme="minorHAnsi" w:hAnsiTheme="minorHAnsi" w:cstheme="minorHAnsi"/>
          <w:bCs/>
          <w:sz w:val="22"/>
        </w:rPr>
        <w:t>5 CONCLUSÃO E CONSIDERAÇÕES</w:t>
      </w:r>
    </w:p>
    <w:p w14:paraId="11A413E2" w14:textId="77777777" w:rsidR="005B65B3" w:rsidRPr="006927FB" w:rsidRDefault="005B65B3" w:rsidP="00EB4903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A09E4CB" w14:textId="4294A8BF" w:rsidR="005B65B3" w:rsidRPr="006927FB" w:rsidRDefault="005B65B3" w:rsidP="005B65B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Ao realizar a análise da produção científica nacional, no recorte temporal 2016 a 2020, que abordam ações de EA no ensino de química, em especial</w:t>
      </w:r>
      <w:r w:rsidR="00DD7E12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as que envolvem a problemática dos agrotóxicos, notou-se pouca apropriação e conhecimento sobre </w:t>
      </w:r>
      <w:r w:rsidR="00DD7E12" w:rsidRPr="006927FB">
        <w:rPr>
          <w:rFonts w:asciiTheme="minorHAnsi" w:eastAsia="Arial" w:hAnsiTheme="minorHAnsi" w:cstheme="minorHAnsi"/>
          <w:sz w:val="22"/>
          <w:szCs w:val="22"/>
        </w:rPr>
        <w:t>l</w:t>
      </w:r>
      <w:r w:rsidRPr="006927FB">
        <w:rPr>
          <w:rFonts w:asciiTheme="minorHAnsi" w:eastAsia="Arial" w:hAnsiTheme="minorHAnsi" w:cstheme="minorHAnsi"/>
          <w:sz w:val="22"/>
          <w:szCs w:val="22"/>
        </w:rPr>
        <w:t>eis e documentos norteadores deste assunto, tanto por profissionais do setor agrícola, educacional</w:t>
      </w:r>
      <w:r w:rsidR="00DD7E12" w:rsidRPr="006927FB">
        <w:rPr>
          <w:rFonts w:asciiTheme="minorHAnsi" w:eastAsia="Arial" w:hAnsiTheme="minorHAnsi" w:cstheme="minorHAnsi"/>
          <w:sz w:val="22"/>
          <w:szCs w:val="22"/>
        </w:rPr>
        <w:t xml:space="preserve"> como,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de forma geral</w:t>
      </w:r>
      <w:r w:rsidR="00A936D4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 sociedade</w:t>
      </w:r>
      <w:r w:rsidR="00A936D4" w:rsidRPr="006927FB">
        <w:rPr>
          <w:rFonts w:asciiTheme="minorHAnsi" w:eastAsia="Arial" w:hAnsiTheme="minorHAnsi" w:cstheme="minorHAnsi"/>
          <w:sz w:val="22"/>
          <w:szCs w:val="22"/>
        </w:rPr>
        <w:t>. P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ara tanto, é notável esse ponto ao considerar tamanha relevância que se tem quanto aos impactos socioambientais. </w:t>
      </w:r>
    </w:p>
    <w:p w14:paraId="689B4890" w14:textId="0997EB71" w:rsidR="005B65B3" w:rsidRPr="006927FB" w:rsidRDefault="005B65B3" w:rsidP="005B65B3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Por meio des</w:t>
      </w:r>
      <w:r w:rsidR="007C6892" w:rsidRPr="006927FB">
        <w:rPr>
          <w:rFonts w:asciiTheme="minorHAnsi" w:eastAsia="Arial" w:hAnsiTheme="minorHAnsi" w:cstheme="minorHAnsi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 pesquisa, foram verificadas </w:t>
      </w:r>
      <w:r w:rsidR="003334B9" w:rsidRPr="006927FB">
        <w:rPr>
          <w:rFonts w:asciiTheme="minorHAnsi" w:eastAsia="Arial" w:hAnsiTheme="minorHAnsi" w:cstheme="minorHAnsi"/>
          <w:sz w:val="22"/>
          <w:szCs w:val="22"/>
        </w:rPr>
        <w:t>30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produções científicas que versam diversos aspectos, dentre eles EA, Legislação, agrotóxicos, Meio Ambiente, Saúde humana, Práticas de agricultura, Sustentabilidade, Ensino de Ciências e Química, e Formação de professores. Dentre elas, </w:t>
      </w:r>
      <w:r w:rsidR="00DA7EB0" w:rsidRPr="006927FB">
        <w:rPr>
          <w:rFonts w:asciiTheme="minorHAnsi" w:eastAsia="Arial" w:hAnsiTheme="minorHAnsi" w:cstheme="minorHAnsi"/>
          <w:sz w:val="22"/>
          <w:szCs w:val="22"/>
        </w:rPr>
        <w:t>12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foram textos de revisão, que perpassaram por conceitos quanto a EA, agrotóxicos e Legislação; outros </w:t>
      </w:r>
      <w:r w:rsidR="00DA7EB0" w:rsidRPr="006927FB">
        <w:rPr>
          <w:rFonts w:asciiTheme="minorHAnsi" w:eastAsia="Arial" w:hAnsiTheme="minorHAnsi" w:cstheme="minorHAnsi"/>
          <w:sz w:val="22"/>
          <w:szCs w:val="22"/>
        </w:rPr>
        <w:t>14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ocorreram no âmbito educacional (estudantes e professores)</w:t>
      </w:r>
      <w:r w:rsidR="0057576F" w:rsidRPr="006927FB">
        <w:rPr>
          <w:rFonts w:asciiTheme="minorHAnsi" w:eastAsia="Arial" w:hAnsiTheme="minorHAnsi" w:cstheme="minorHAnsi"/>
          <w:sz w:val="22"/>
          <w:szCs w:val="22"/>
        </w:rPr>
        <w:t>. C</w:t>
      </w:r>
      <w:r w:rsidRPr="006927FB">
        <w:rPr>
          <w:rFonts w:asciiTheme="minorHAnsi" w:eastAsia="Arial" w:hAnsiTheme="minorHAnsi" w:cstheme="minorHAnsi"/>
          <w:sz w:val="22"/>
          <w:szCs w:val="22"/>
        </w:rPr>
        <w:t>ontudo, sem análises críticas ou aprofundamento de tais práticas pedagógicas; os outros quatro estudos foram voltados ao setor agrícola</w:t>
      </w:r>
      <w:r w:rsidR="000F11DC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principalmente</w:t>
      </w:r>
      <w:r w:rsidR="000F11DC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relacionados ao cultivo e a saúde humana. </w:t>
      </w:r>
    </w:p>
    <w:p w14:paraId="283BB03A" w14:textId="24F91D4C" w:rsidR="005B65B3" w:rsidRPr="006927FB" w:rsidRDefault="005B65B3" w:rsidP="005B65B3">
      <w:pPr>
        <w:spacing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927FB">
        <w:rPr>
          <w:rFonts w:asciiTheme="minorHAnsi" w:eastAsia="Arial" w:hAnsiTheme="minorHAnsi" w:cstheme="minorHAnsi"/>
          <w:sz w:val="22"/>
          <w:szCs w:val="22"/>
        </w:rPr>
        <w:t>Diante</w:t>
      </w:r>
      <w:r w:rsidR="004443A5" w:rsidRPr="006927FB">
        <w:rPr>
          <w:rFonts w:asciiTheme="minorHAnsi" w:eastAsia="Arial" w:hAnsiTheme="minorHAnsi" w:cstheme="minorHAnsi"/>
          <w:sz w:val="22"/>
          <w:szCs w:val="22"/>
        </w:rPr>
        <w:t xml:space="preserve"> d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 interpretação e </w:t>
      </w:r>
      <w:r w:rsidR="004443A5" w:rsidRPr="006927FB">
        <w:rPr>
          <w:rFonts w:asciiTheme="minorHAnsi" w:eastAsia="Arial" w:hAnsiTheme="minorHAnsi" w:cstheme="minorHAnsi"/>
          <w:sz w:val="22"/>
          <w:szCs w:val="22"/>
        </w:rPr>
        <w:t xml:space="preserve">da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análise dos artigos, </w:t>
      </w:r>
      <w:r w:rsidR="00DE6416" w:rsidRPr="006927FB">
        <w:rPr>
          <w:rFonts w:asciiTheme="minorHAnsi" w:eastAsia="Arial" w:hAnsiTheme="minorHAnsi" w:cstheme="minorHAnsi"/>
          <w:sz w:val="22"/>
          <w:szCs w:val="22"/>
        </w:rPr>
        <w:t xml:space="preserve">das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dissertações e </w:t>
      </w:r>
      <w:r w:rsidR="00DE6416" w:rsidRPr="006927FB">
        <w:rPr>
          <w:rFonts w:asciiTheme="minorHAnsi" w:eastAsia="Arial" w:hAnsiTheme="minorHAnsi" w:cstheme="minorHAnsi"/>
          <w:sz w:val="22"/>
          <w:szCs w:val="22"/>
        </w:rPr>
        <w:t xml:space="preserve">das </w:t>
      </w:r>
      <w:r w:rsidRPr="006927FB">
        <w:rPr>
          <w:rFonts w:asciiTheme="minorHAnsi" w:eastAsia="Arial" w:hAnsiTheme="minorHAnsi" w:cstheme="minorHAnsi"/>
          <w:sz w:val="22"/>
          <w:szCs w:val="22"/>
        </w:rPr>
        <w:t>teses, forneceu uma visão abrangente e contextualizada do assunto, permiti</w:t>
      </w:r>
      <w:r w:rsidR="00690288" w:rsidRPr="006927FB">
        <w:rPr>
          <w:rFonts w:asciiTheme="minorHAnsi" w:eastAsia="Arial" w:hAnsiTheme="minorHAnsi" w:cstheme="minorHAnsi"/>
          <w:sz w:val="22"/>
          <w:szCs w:val="22"/>
        </w:rPr>
        <w:t>u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uma estrutura de pesquisa coerente e consistente com diferentes olhares. Observou-se um vasto aporte teórico potencialmente revelador como referências basilares desse e </w:t>
      </w:r>
      <w:r w:rsidR="00690288" w:rsidRPr="006927FB">
        <w:rPr>
          <w:rFonts w:asciiTheme="minorHAnsi" w:eastAsia="Arial" w:hAnsiTheme="minorHAnsi" w:cstheme="minorHAnsi"/>
          <w:sz w:val="22"/>
          <w:szCs w:val="22"/>
        </w:rPr>
        <w:t xml:space="preserve">de 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futuros estudos. Nesse ponto, as tendências se deram a partir de documentos da legislação brasileira, a PNEA e a BNCC. </w:t>
      </w:r>
    </w:p>
    <w:p w14:paraId="14E47AD6" w14:textId="71BC1273" w:rsidR="005B65B3" w:rsidRPr="006927FB" w:rsidRDefault="005B65B3" w:rsidP="005B65B3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6" w:name="_heading=h.4d34og8" w:colFirst="0" w:colLast="0"/>
      <w:bookmarkEnd w:id="6"/>
      <w:r w:rsidRPr="006927FB">
        <w:rPr>
          <w:rFonts w:asciiTheme="minorHAnsi" w:eastAsia="Arial" w:hAnsiTheme="minorHAnsi" w:cstheme="minorHAnsi"/>
          <w:sz w:val="22"/>
          <w:szCs w:val="22"/>
        </w:rPr>
        <w:t>Por outro lado, evidencia</w:t>
      </w:r>
      <w:r w:rsidR="00C430AE" w:rsidRPr="006927FB">
        <w:rPr>
          <w:rFonts w:asciiTheme="minorHAnsi" w:eastAsia="Arial" w:hAnsiTheme="minorHAnsi" w:cstheme="minorHAnsi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</w:rPr>
        <w:t>-se lacunas mediante a abordagens críticas sobre a temática, reforça</w:t>
      </w:r>
      <w:r w:rsidR="002077FC" w:rsidRPr="006927FB">
        <w:rPr>
          <w:rFonts w:asciiTheme="minorHAnsi" w:eastAsia="Arial" w:hAnsiTheme="minorHAnsi" w:cstheme="minorHAnsi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 importância de professores se apropriarem sobre os conceitos e leis que fundamentam a EA e</w:t>
      </w:r>
      <w:r w:rsidR="00DE28F3" w:rsidRPr="006927FB">
        <w:rPr>
          <w:rFonts w:asciiTheme="minorHAnsi" w:eastAsia="Arial" w:hAnsiTheme="minorHAnsi" w:cstheme="minorHAnsi"/>
          <w:sz w:val="22"/>
          <w:szCs w:val="22"/>
        </w:rPr>
        <w:t>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E28F3" w:rsidRPr="006927FB">
        <w:rPr>
          <w:rFonts w:asciiTheme="minorHAnsi" w:eastAsia="Arial" w:hAnsiTheme="minorHAnsi" w:cstheme="minorHAnsi"/>
          <w:sz w:val="22"/>
          <w:szCs w:val="22"/>
        </w:rPr>
        <w:t>por conseguinte,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potencializem suas práticas pedagógicas de forma a viabilizar uma articulação entre teoria e prática, conhecimento científico e problemas ambientais. </w:t>
      </w:r>
    </w:p>
    <w:p w14:paraId="43ECBBD5" w14:textId="7C2EBAB7" w:rsidR="0002762D" w:rsidRPr="006927FB" w:rsidRDefault="005B65B3" w:rsidP="0068483E">
      <w:pPr>
        <w:spacing w:line="276" w:lineRule="auto"/>
        <w:ind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7" w:name="_heading=h.2s8eyo1" w:colFirst="0" w:colLast="0"/>
      <w:bookmarkEnd w:id="7"/>
      <w:r w:rsidRPr="006927FB">
        <w:rPr>
          <w:rFonts w:asciiTheme="minorHAnsi" w:eastAsia="Arial" w:hAnsiTheme="minorHAnsi" w:cstheme="minorHAnsi"/>
          <w:sz w:val="22"/>
          <w:szCs w:val="22"/>
        </w:rPr>
        <w:t>Desse modo, as impressões identificadas nes</w:t>
      </w:r>
      <w:r w:rsidR="007F752B" w:rsidRPr="006927FB">
        <w:rPr>
          <w:rFonts w:asciiTheme="minorHAnsi" w:eastAsia="Arial" w:hAnsiTheme="minorHAnsi" w:cstheme="minorHAnsi"/>
          <w:sz w:val="22"/>
          <w:szCs w:val="22"/>
        </w:rPr>
        <w:t>t</w:t>
      </w:r>
      <w:r w:rsidRPr="006927FB">
        <w:rPr>
          <w:rFonts w:asciiTheme="minorHAnsi" w:eastAsia="Arial" w:hAnsiTheme="minorHAnsi" w:cstheme="minorHAnsi"/>
          <w:sz w:val="22"/>
          <w:szCs w:val="22"/>
        </w:rPr>
        <w:t>e estudo instigam a necessidade de se complementarem,</w:t>
      </w:r>
      <w:r w:rsidR="00256E65" w:rsidRPr="006927FB">
        <w:rPr>
          <w:rFonts w:asciiTheme="minorHAnsi" w:eastAsia="Arial" w:hAnsiTheme="minorHAnsi" w:cstheme="minorHAnsi"/>
          <w:sz w:val="22"/>
          <w:szCs w:val="22"/>
        </w:rPr>
        <w:t xml:space="preserve"> e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não esgotam as evidências científicas referentes ao tema</w:t>
      </w:r>
      <w:r w:rsidR="00256E65" w:rsidRPr="006927FB">
        <w:rPr>
          <w:rFonts w:asciiTheme="minorHAnsi" w:eastAsia="Arial" w:hAnsiTheme="minorHAnsi" w:cstheme="minorHAnsi"/>
          <w:sz w:val="22"/>
          <w:szCs w:val="22"/>
        </w:rPr>
        <w:t>. P</w:t>
      </w:r>
      <w:r w:rsidRPr="006927FB">
        <w:rPr>
          <w:rFonts w:asciiTheme="minorHAnsi" w:eastAsia="Arial" w:hAnsiTheme="minorHAnsi" w:cstheme="minorHAnsi"/>
          <w:sz w:val="22"/>
          <w:szCs w:val="22"/>
        </w:rPr>
        <w:t>ara além, fornece</w:t>
      </w:r>
      <w:r w:rsidR="00C63757" w:rsidRPr="006927FB">
        <w:rPr>
          <w:rFonts w:asciiTheme="minorHAnsi" w:eastAsia="Arial" w:hAnsiTheme="minorHAnsi" w:cstheme="minorHAnsi"/>
          <w:sz w:val="22"/>
          <w:szCs w:val="22"/>
        </w:rPr>
        <w:t>m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indícios de que a avaliação que diz respeito </w:t>
      </w:r>
      <w:r w:rsidR="00C63757" w:rsidRPr="006927FB">
        <w:rPr>
          <w:rFonts w:asciiTheme="minorHAnsi" w:eastAsia="Arial" w:hAnsiTheme="minorHAnsi" w:cstheme="minorHAnsi"/>
          <w:sz w:val="22"/>
          <w:szCs w:val="22"/>
        </w:rPr>
        <w:t>à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EA e </w:t>
      </w:r>
      <w:r w:rsidR="00950551" w:rsidRPr="006927FB">
        <w:rPr>
          <w:rFonts w:asciiTheme="minorHAnsi" w:eastAsia="Arial" w:hAnsiTheme="minorHAnsi" w:cstheme="minorHAnsi"/>
          <w:sz w:val="22"/>
          <w:szCs w:val="22"/>
        </w:rPr>
        <w:t xml:space="preserve">à </w:t>
      </w:r>
      <w:r w:rsidRPr="006927FB">
        <w:rPr>
          <w:rFonts w:asciiTheme="minorHAnsi" w:eastAsia="Arial" w:hAnsiTheme="minorHAnsi" w:cstheme="minorHAnsi"/>
          <w:sz w:val="22"/>
          <w:szCs w:val="22"/>
        </w:rPr>
        <w:t>exposição aos agrotóxicos é complexa, bem como a diversidade de danos associados. Ou seja, é notória a relevância de se trabalhar, apropriar e divulgar os estudos que se referem ao conhecimento das abordagens da EA e</w:t>
      </w:r>
      <w:r w:rsidR="00F55DE7" w:rsidRPr="006927FB">
        <w:rPr>
          <w:rFonts w:asciiTheme="minorHAnsi" w:eastAsia="Arial" w:hAnsiTheme="minorHAnsi" w:cstheme="minorHAnsi"/>
          <w:sz w:val="22"/>
          <w:szCs w:val="22"/>
        </w:rPr>
        <w:t xml:space="preserve"> dos</w:t>
      </w:r>
      <w:r w:rsidRPr="006927FB">
        <w:rPr>
          <w:rFonts w:asciiTheme="minorHAnsi" w:eastAsia="Arial" w:hAnsiTheme="minorHAnsi" w:cstheme="minorHAnsi"/>
          <w:sz w:val="22"/>
          <w:szCs w:val="22"/>
        </w:rPr>
        <w:t xml:space="preserve"> Agrotóxicos.</w:t>
      </w:r>
    </w:p>
    <w:p w14:paraId="4DFC4DCA" w14:textId="77777777" w:rsidR="00A867EB" w:rsidRPr="006927FB" w:rsidRDefault="00A867EB" w:rsidP="007722E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290BBE1A" w14:textId="52F534AA" w:rsidR="000951E9" w:rsidRPr="006927FB" w:rsidRDefault="000951E9" w:rsidP="000951E9">
      <w:pPr>
        <w:pStyle w:val="IDpaper-Title"/>
        <w:widowControl/>
        <w:spacing w:line="276" w:lineRule="auto"/>
        <w:ind w:left="0"/>
        <w:rPr>
          <w:rFonts w:asciiTheme="minorHAnsi" w:hAnsiTheme="minorHAnsi" w:cstheme="minorHAnsi"/>
          <w:bCs/>
          <w:sz w:val="22"/>
        </w:rPr>
      </w:pPr>
      <w:r w:rsidRPr="006927FB">
        <w:rPr>
          <w:rFonts w:asciiTheme="minorHAnsi" w:hAnsiTheme="minorHAnsi" w:cstheme="minorHAnsi"/>
          <w:bCs/>
          <w:sz w:val="22"/>
        </w:rPr>
        <w:t>REFERÊNCIAS</w:t>
      </w:r>
    </w:p>
    <w:p w14:paraId="1CBFB6B2" w14:textId="77777777" w:rsidR="00DD5885" w:rsidRPr="006927FB" w:rsidRDefault="00DD5885" w:rsidP="00FC5A2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0B788B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BARDIN, Laurence.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Análise de Conteúdo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São Paulo: Edições 70, 2016.</w:t>
      </w:r>
    </w:p>
    <w:p w14:paraId="231C16E8" w14:textId="77777777" w:rsidR="00FC5A2B" w:rsidRPr="006927FB" w:rsidRDefault="00FC5A2B" w:rsidP="00CE3B8F">
      <w:pPr>
        <w:rPr>
          <w:rFonts w:asciiTheme="minorHAnsi" w:eastAsia="Arial" w:hAnsiTheme="minorHAnsi" w:cstheme="minorHAnsi"/>
          <w:b/>
          <w:sz w:val="18"/>
          <w:szCs w:val="18"/>
        </w:rPr>
      </w:pPr>
    </w:p>
    <w:p w14:paraId="07A794C8" w14:textId="407B4D73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BARROS, Antonio Teixeira de. A Esquerda Verde: Partidos Políticos e Ambientalismo Radical no 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de Ciências Sociais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Rio de Janeiro, v. 61, n. 2, p. 503-540, 2018.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Disponível em: </w:t>
      </w:r>
      <w:hyperlink r:id="rId8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https://www.scielo.br/scielo.php?pid=S0011-52582018000200503&amp;script=sci_abstract&amp;tlng=pt/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43036F9C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75DD7AED" w14:textId="55570ED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BOECHEL, Gisele.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Direito como instrumento para a minimização dos riscos socioambientais trazidos pelo uso de agrotóxicos na sociedade de consumo: </w:t>
      </w:r>
      <w:r w:rsidRPr="006927FB">
        <w:rPr>
          <w:rFonts w:asciiTheme="minorHAnsi" w:eastAsia="Arial" w:hAnsiTheme="minorHAnsi" w:cstheme="minorHAnsi"/>
          <w:sz w:val="18"/>
          <w:szCs w:val="18"/>
        </w:rPr>
        <w:t>Estudo de caso no município de Vacarias/RS. Dissertação do Programa de Pós-Graduação em Direito Stricto Sensu da Universidade de Caxias do Sul. Caxias do Sul, 2019.  Disponível em:</w:t>
      </w:r>
      <w:r w:rsidR="00592662"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hyperlink r:id="rId9" w:history="1">
        <w:r w:rsidR="00592662" w:rsidRPr="006927FB">
          <w:rPr>
            <w:rStyle w:val="Hyperlink"/>
            <w:rFonts w:asciiTheme="minorHAnsi" w:eastAsia="Arial" w:hAnsiTheme="minorHAnsi" w:cstheme="minorHAnsi"/>
            <w:color w:val="auto"/>
            <w:sz w:val="18"/>
            <w:szCs w:val="18"/>
            <w:u w:val="none"/>
          </w:rPr>
          <w:t>https://repositorio.ucs.br/xmlui/bitstream/handle/11338/4807/Dissertacao%20Gisele%20Boechel.pdf?sequence=1&amp;isAllowed=y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4CC1CC56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0E739CD1" w14:textId="77777777" w:rsidR="005042AE" w:rsidRPr="006927FB" w:rsidRDefault="00FC5A2B" w:rsidP="00CE3B8F">
      <w:pPr>
        <w:jc w:val="both"/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BUSATO, Maria Assunta, </w:t>
      </w:r>
      <w:r w:rsidR="003C4A03" w:rsidRPr="006927FB">
        <w:rPr>
          <w:rFonts w:asciiTheme="minorHAnsi" w:eastAsia="Arial" w:hAnsiTheme="minorHAnsi" w:cstheme="minorHAnsi"/>
          <w:i/>
          <w:sz w:val="18"/>
          <w:szCs w:val="18"/>
        </w:rPr>
        <w:t>et al.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Uso e manuseio de agrotóxicos na produção de alimentos da Agricultura familiar e sua relação com a saúde e o meio ambiente.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Holos</w:t>
      </w:r>
      <w:r w:rsidRPr="006927FB">
        <w:rPr>
          <w:rFonts w:asciiTheme="minorHAnsi" w:eastAsia="Arial" w:hAnsiTheme="minorHAnsi" w:cstheme="minorHAnsi"/>
          <w:sz w:val="18"/>
          <w:szCs w:val="18"/>
        </w:rPr>
        <w:t>, Ano 35, v. 1, e5006, 2019.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10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https://www2.ifrn.edu.br/ojs/index.php/HOLOS/article/view/5006/pdf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28C0BBEB" w14:textId="5A15B953" w:rsidR="00FC5A2B" w:rsidRPr="006927FB" w:rsidRDefault="00FC5A2B" w:rsidP="00CE3B8F">
      <w:pPr>
        <w:jc w:val="both"/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Lei Federal n</w:t>
      </w:r>
      <w:r w:rsidR="00724B20" w:rsidRPr="006927FB">
        <w:rPr>
          <w:rFonts w:asciiTheme="minorHAnsi" w:eastAsia="Arial" w:hAnsiTheme="minorHAnsi" w:cstheme="minorHAnsi"/>
          <w:b/>
          <w:sz w:val="18"/>
          <w:szCs w:val="18"/>
        </w:rPr>
        <w:t>º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9. 795, de 27 de abril de 1999</w:t>
      </w:r>
      <w:r w:rsidRPr="006927FB">
        <w:rPr>
          <w:rFonts w:asciiTheme="minorHAnsi" w:eastAsia="Arial" w:hAnsiTheme="minorHAnsi" w:cstheme="minorHAnsi"/>
          <w:sz w:val="18"/>
          <w:szCs w:val="18"/>
        </w:rPr>
        <w:t>. Dispõe sobre a Política Nacional de Educação Ambiental, a qual foi regulamentada pelo Decreto 4.281, de 25 de junho de 2002.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11">
        <w:r w:rsidRPr="006927FB">
          <w:rPr>
            <w:rFonts w:asciiTheme="minorHAnsi" w:eastAsia="Arial" w:hAnsiTheme="minorHAnsi" w:cstheme="minorHAnsi"/>
            <w:sz w:val="18"/>
            <w:szCs w:val="18"/>
          </w:rPr>
          <w:t>http://www.planalto.gov.br/ccivil_03/Leis/L9795.htm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26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04F5FAE5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Theme="minorHAnsi" w:eastAsia="Arial" w:hAnsiTheme="minorHAnsi" w:cstheme="minorHAnsi"/>
          <w:sz w:val="18"/>
          <w:szCs w:val="18"/>
        </w:rPr>
      </w:pPr>
    </w:p>
    <w:p w14:paraId="6BA6D278" w14:textId="6B60260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Lei Federal nº 7.802, de 11 de julho de 1989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Disponível em:</w:t>
      </w:r>
      <w:r w:rsidR="005042AE"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12" w:history="1">
        <w:r w:rsidR="005042AE" w:rsidRPr="006927FB">
          <w:rPr>
            <w:rStyle w:val="Hyperlink"/>
            <w:rFonts w:asciiTheme="minorHAnsi" w:eastAsia="Arial" w:hAnsiTheme="minorHAnsi" w:cstheme="minorHAnsi"/>
            <w:color w:val="auto"/>
            <w:sz w:val="18"/>
            <w:szCs w:val="18"/>
            <w:u w:val="none"/>
          </w:rPr>
          <w:t>http://www.planalto.gov.br/ccivil_03/leis/l7802.htm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9 jul. 2021.</w:t>
      </w:r>
    </w:p>
    <w:p w14:paraId="79E53708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697D2E68" w14:textId="78BF22FA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Lei Federal n</w:t>
      </w:r>
      <w:r w:rsidR="00F15954" w:rsidRPr="006927FB">
        <w:rPr>
          <w:rFonts w:asciiTheme="minorHAnsi" w:eastAsia="Arial" w:hAnsiTheme="minorHAnsi" w:cstheme="minorHAnsi"/>
          <w:b/>
          <w:sz w:val="18"/>
          <w:szCs w:val="18"/>
        </w:rPr>
        <w:t>º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6.938, de 31 de agosto de 1981</w:t>
      </w:r>
      <w:r w:rsidRPr="006927FB">
        <w:rPr>
          <w:rFonts w:asciiTheme="minorHAnsi" w:eastAsia="Arial" w:hAnsiTheme="minorHAnsi" w:cstheme="minorHAnsi"/>
          <w:sz w:val="18"/>
          <w:szCs w:val="18"/>
        </w:rPr>
        <w:t>. Dispõe sobre a Política Nacional de Educação Ambiental.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13" w:anchor="art1p">
        <w:r w:rsidRPr="006927FB">
          <w:rPr>
            <w:rFonts w:asciiTheme="minorHAnsi" w:eastAsia="Arial" w:hAnsiTheme="minorHAnsi" w:cstheme="minorHAnsi"/>
            <w:sz w:val="18"/>
            <w:szCs w:val="18"/>
          </w:rPr>
          <w:t>http://www.planalto.gov.br/Ccivil_03/_Ato2007-2010/2010/Dnn/Dnn12867.htm#art1p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26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026A3968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028F44B" w14:textId="57ADBB11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Constituição da República Federativa do Brasil</w:t>
      </w:r>
      <w:r w:rsidRPr="006927FB">
        <w:rPr>
          <w:rFonts w:asciiTheme="minorHAnsi" w:eastAsia="Arial" w:hAnsiTheme="minorHAnsi" w:cstheme="minorHAnsi"/>
          <w:sz w:val="18"/>
          <w:szCs w:val="18"/>
        </w:rPr>
        <w:t>: texto constitucional promulgado em 5 de outubro de 1988</w:t>
      </w:r>
      <w:r w:rsidR="00D24B96" w:rsidRPr="006927FB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Pr="006927FB">
        <w:rPr>
          <w:rFonts w:asciiTheme="minorHAnsi" w:eastAsia="Arial" w:hAnsiTheme="minorHAnsi" w:cstheme="minorHAnsi"/>
          <w:sz w:val="18"/>
          <w:szCs w:val="18"/>
        </w:rPr>
        <w:t>Brasília</w:t>
      </w:r>
      <w:r w:rsidR="00D24B96" w:rsidRPr="006927FB">
        <w:rPr>
          <w:rFonts w:asciiTheme="minorHAnsi" w:eastAsia="Arial" w:hAnsiTheme="minorHAnsi" w:cstheme="minorHAnsi"/>
          <w:sz w:val="18"/>
          <w:szCs w:val="18"/>
        </w:rPr>
        <w:t>, DF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: Senado Federal, Coordenação de Edições Técnicas, 2016. Disponível em: </w:t>
      </w:r>
      <w:hyperlink r:id="rId14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https://www2.senado.leg.br/bdsf/bitstream/handle/id/518231/CF88_Livro_EC91_2016.pdf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26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7E30ACD9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2C63FC3E" w14:textId="71A9FAB9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Congresso Nacional. Lei Federal nº 9.394.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Lei de Diretrizes e Bases da Educação Nacional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 xml:space="preserve">.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Brasília, 20 de dezembro de 1996. Disponível em: </w:t>
      </w:r>
      <w:hyperlink r:id="rId15">
        <w:r w:rsidRPr="006927FB">
          <w:rPr>
            <w:rFonts w:asciiTheme="minorHAnsi" w:eastAsia="Arial" w:hAnsiTheme="minorHAnsi" w:cstheme="minorHAnsi"/>
            <w:sz w:val="18"/>
            <w:szCs w:val="18"/>
          </w:rPr>
          <w:t>http://www.planalto.gov.br/ccivil_03/LEIS/L9394.htm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 Acesso em: 26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12D0904C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663C68CE" w14:textId="026AE54C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  <w:highlight w:val="white"/>
        </w:rPr>
      </w:pP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BRASIL. Ministério da Educação. </w:t>
      </w:r>
      <w:r w:rsidRPr="006927FB">
        <w:rPr>
          <w:rFonts w:asciiTheme="minorHAnsi" w:eastAsia="Arial" w:hAnsiTheme="minorHAnsi" w:cstheme="minorHAnsi"/>
          <w:b/>
          <w:sz w:val="18"/>
          <w:szCs w:val="18"/>
          <w:highlight w:val="white"/>
        </w:rPr>
        <w:t>Base Nacional Comum Curricular</w:t>
      </w:r>
      <w:r w:rsidRPr="006927FB">
        <w:rPr>
          <w:rFonts w:asciiTheme="minorHAnsi" w:eastAsia="Arial" w:hAnsiTheme="minorHAnsi" w:cstheme="minorHAnsi"/>
          <w:i/>
          <w:sz w:val="18"/>
          <w:szCs w:val="18"/>
          <w:highlight w:val="white"/>
        </w:rPr>
        <w:t xml:space="preserve">.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Brasília, 2018. Disponível em: </w:t>
      </w:r>
      <w:hyperlink r:id="rId16">
        <w:r w:rsidRPr="006927FB">
          <w:rPr>
            <w:rFonts w:asciiTheme="minorHAnsi" w:eastAsia="Arial" w:hAnsiTheme="minorHAnsi" w:cstheme="minorHAnsi"/>
            <w:sz w:val="18"/>
            <w:szCs w:val="18"/>
            <w:highlight w:val="white"/>
          </w:rPr>
          <w:t>http://basenacionalcomum.mec.gov.br/images/BNCC_EI_EF_110518_versaofinal_site.pdf</w:t>
        </w:r>
      </w:hyperlink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. Acesso em: 8 abr. 2021. </w:t>
      </w:r>
    </w:p>
    <w:p w14:paraId="368DA5B1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537253BD" w14:textId="4317F2EA" w:rsidR="001A218C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Institui a Política Nacional de Proteção e Defesa Civil </w:t>
      </w:r>
      <w:r w:rsidR="00D24B96" w:rsidRPr="006927FB">
        <w:rPr>
          <w:rFonts w:asciiTheme="minorHAnsi" w:eastAsia="Arial" w:hAnsiTheme="minorHAnsi" w:cstheme="minorHAnsi"/>
          <w:b/>
          <w:sz w:val="18"/>
          <w:szCs w:val="18"/>
        </w:rPr>
        <w:t>–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PNPDEC</w:t>
      </w:r>
      <w:r w:rsidR="00D24B96"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Brasília,</w:t>
      </w:r>
      <w:r w:rsidR="00D24B96" w:rsidRPr="006927FB">
        <w:rPr>
          <w:rFonts w:asciiTheme="minorHAnsi" w:eastAsia="Arial" w:hAnsiTheme="minorHAnsi" w:cstheme="minorHAnsi"/>
          <w:sz w:val="18"/>
          <w:szCs w:val="18"/>
        </w:rPr>
        <w:t xml:space="preserve"> DF,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2012. Disponível em: </w:t>
      </w:r>
      <w:hyperlink r:id="rId17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https://www.planalto.gov.br/ccivil_03/_ato2011-2014/2012/lei/l12608.htm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 Acesso em: 26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  <w:bookmarkStart w:id="8" w:name="_heading=h.17dp8vu" w:colFirst="0" w:colLast="0"/>
      <w:bookmarkEnd w:id="8"/>
    </w:p>
    <w:p w14:paraId="1081C9AB" w14:textId="77777777" w:rsidR="003E04DE" w:rsidRPr="006927FB" w:rsidRDefault="003E04DE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7B51AB38" w14:textId="0D8477AE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hyperlink r:id="rId18">
        <w:r w:rsidRPr="006927FB">
          <w:rPr>
            <w:rFonts w:asciiTheme="minorHAnsi" w:eastAsia="Arial" w:hAnsiTheme="minorHAnsi" w:cstheme="minorHAnsi"/>
            <w:b/>
            <w:sz w:val="18"/>
            <w:szCs w:val="18"/>
          </w:rPr>
          <w:t>Decreto nº 4.074,</w:t>
        </w:r>
        <w:r w:rsidR="00C97808" w:rsidRPr="006927FB">
          <w:rPr>
            <w:rFonts w:asciiTheme="minorHAnsi" w:eastAsia="Arial" w:hAnsiTheme="minorHAnsi" w:cstheme="minorHAnsi"/>
            <w:b/>
            <w:sz w:val="18"/>
            <w:szCs w:val="18"/>
          </w:rPr>
          <w:t xml:space="preserve"> </w:t>
        </w:r>
        <w:r w:rsidRPr="006927FB">
          <w:rPr>
            <w:rFonts w:asciiTheme="minorHAnsi" w:eastAsia="Arial" w:hAnsiTheme="minorHAnsi" w:cstheme="minorHAnsi"/>
            <w:b/>
            <w:sz w:val="18"/>
            <w:szCs w:val="18"/>
          </w:rPr>
          <w:t>de 4 de janeiro de 2002</w:t>
        </w:r>
      </w:hyperlink>
      <w:r w:rsidRPr="006927FB">
        <w:rPr>
          <w:rFonts w:asciiTheme="minorHAnsi" w:eastAsia="Arial" w:hAnsiTheme="minorHAnsi" w:cstheme="minorHAnsi"/>
          <w:b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Regulamenta a Lei n</w:t>
      </w:r>
      <w:r w:rsidR="001A0B5F"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º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7.802, de 11 de julho de 1989. Disponível em: </w:t>
      </w:r>
      <w:hyperlink r:id="rId19">
        <w:r w:rsidRPr="006927FB">
          <w:rPr>
            <w:rFonts w:asciiTheme="minorHAnsi" w:eastAsia="Arial" w:hAnsiTheme="minorHAnsi" w:cstheme="minorHAnsi"/>
            <w:sz w:val="18"/>
            <w:szCs w:val="18"/>
          </w:rPr>
          <w:t>http://www.planalto.gov.br/ccivil_03/decreto/2002/d4074.htm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Acesso em: 2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7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336F0563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52E79C3" w14:textId="61285734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Institui a Política Nacional de Agroecologia e Produção Orgânica</w:t>
      </w:r>
      <w:r w:rsidRPr="006927FB">
        <w:rPr>
          <w:rFonts w:asciiTheme="minorHAnsi" w:eastAsia="Arial" w:hAnsiTheme="minorHAnsi" w:cstheme="minorHAnsi"/>
          <w:sz w:val="18"/>
          <w:szCs w:val="18"/>
        </w:rPr>
        <w:t>. Brasília,</w:t>
      </w:r>
      <w:r w:rsidR="00C97808"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20</w:t>
      </w:r>
      <w:r w:rsidR="00C97808"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de</w:t>
      </w:r>
      <w:r w:rsidR="00C97808"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agosto</w:t>
      </w:r>
      <w:r w:rsidR="00C97808"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de</w:t>
      </w:r>
      <w:r w:rsidR="00C97808"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2012.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Disponível em: </w:t>
      </w:r>
      <w:hyperlink r:id="rId20">
        <w:r w:rsidRPr="006927FB">
          <w:rPr>
            <w:rFonts w:asciiTheme="minorHAnsi" w:eastAsia="Arial" w:hAnsiTheme="minorHAnsi" w:cstheme="minorHAnsi"/>
            <w:sz w:val="18"/>
            <w:szCs w:val="18"/>
          </w:rPr>
          <w:t>http://www.planalto.gov.br/ccivil_03/_Ato2011-2014/2012/Decreto/D7794.htm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 Acesso </w:t>
      </w:r>
      <w:r w:rsidRPr="006927FB">
        <w:rPr>
          <w:rFonts w:asciiTheme="minorHAnsi" w:eastAsia="Arial" w:hAnsiTheme="minorHAnsi" w:cstheme="minorHAnsi"/>
          <w:sz w:val="18"/>
          <w:szCs w:val="18"/>
        </w:rPr>
        <w:t>em: 2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6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mai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2301FCAB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1E46E2E5" w14:textId="59EB55CC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9" w:name="_heading=h.3rdcrjn" w:colFirst="0" w:colLast="0"/>
      <w:bookmarkEnd w:id="9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CASSIANO, Karla Ferreira Dias.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A trajetória discursiva das diretrizes internacionais e brasileiras para a educação ambiental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>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emergência, influências e princípios estilísticos do discurso dos organismos multilaterais.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Tese apresentada ao Instituto de Química da Universidade Federal de Goiás, linha de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pesquisa em Ensino de Química. Goiânia, 2017. Disponível em: </w:t>
      </w:r>
      <w:hyperlink r:id="rId21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https://bdtd.ibict.br/vufind/Record/UFG_f0ef9ae6f62f5ce55df9aa83ca841170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 Acesso em: 3 abr. 2021.</w:t>
      </w:r>
    </w:p>
    <w:p w14:paraId="207B3C91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32CF4431" w14:textId="01993486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10" w:name="_heading=h.26in1rg" w:colFirst="0" w:colLast="0"/>
      <w:bookmarkEnd w:id="10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CORRÊA, Marcia Leopoldina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Montanari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</w:t>
      </w:r>
      <w:r w:rsidR="003C4A03" w:rsidRPr="006927FB">
        <w:rPr>
          <w:rFonts w:asciiTheme="minorHAnsi" w:eastAsia="Arial" w:hAnsiTheme="minorHAnsi" w:cstheme="minorHAnsi"/>
          <w:i/>
          <w:sz w:val="18"/>
          <w:szCs w:val="18"/>
        </w:rPr>
        <w:t>et al.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Alimento ou mercadoria? Indicadores de autossuficiência alimentar em territórios do agronegócio, Mato Grosso, Brasil.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Saúde debate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Rio de Janeiro, v. 43, n. 123, p. 1070-1083, out-dez 2019. Disponível em: </w:t>
      </w:r>
      <w:hyperlink r:id="rId22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https://scielosp.org/pdf/sdeb/2019.v43n123/1070-1083/pt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 8 de abr. 2021.</w:t>
      </w:r>
    </w:p>
    <w:p w14:paraId="5477EA82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606E63B" w14:textId="2E882D25" w:rsidR="00D24B96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bookmarkStart w:id="11" w:name="_heading=h.lnxbz9" w:colFirst="0" w:colLast="0"/>
      <w:bookmarkEnd w:id="11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CUNHA, Lucas Neves da; SOARES, Wagner Lopes. Os incentivos fiscais aos agrotóxicos como política contrária à saúde e ao meio ambiente.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Cadernos de Saúde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Pública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2020; 36(10):e00225919.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23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https://www.scielo.br/j/csp/a/K9WLmgGMD5sxzZXjTvcwckv/?format=pdf&amp;lang=pt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8 abr. 2021.</w:t>
      </w:r>
      <w:bookmarkStart w:id="12" w:name="_heading=h.35nkun2" w:colFirst="0" w:colLast="0"/>
      <w:bookmarkEnd w:id="12"/>
    </w:p>
    <w:p w14:paraId="015428C9" w14:textId="77777777" w:rsidR="004E5706" w:rsidRPr="006927FB" w:rsidRDefault="004E5706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0679137A" w14:textId="20818436" w:rsidR="004C5BF6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CRUZ, Núbia Duarte da; MESSIAS,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Glesia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Gomes da Costa; RIBEIRO, Marcel Thiago Damasceno. Contradições presentes na percepção de estudantes secundaristas de uma escola estadual do município de Campo Verde-MT sobre o tema agrotóxicos.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Revista Prática Docente (RPD)</w:t>
      </w:r>
      <w:r w:rsidRPr="006927FB">
        <w:rPr>
          <w:rFonts w:asciiTheme="minorHAnsi" w:eastAsia="Arial" w:hAnsiTheme="minorHAnsi" w:cstheme="minorHAnsi"/>
          <w:sz w:val="18"/>
          <w:szCs w:val="18"/>
        </w:rPr>
        <w:t>, v. 5, n. 1, p. 39-411, jan</w:t>
      </w:r>
      <w:r w:rsidR="00F35A08" w:rsidRPr="006927FB">
        <w:rPr>
          <w:rFonts w:asciiTheme="minorHAnsi" w:eastAsia="Arial" w:hAnsiTheme="minorHAnsi" w:cstheme="minorHAnsi"/>
          <w:sz w:val="18"/>
          <w:szCs w:val="18"/>
        </w:rPr>
        <w:t xml:space="preserve">./ </w:t>
      </w:r>
      <w:r w:rsidRPr="006927FB">
        <w:rPr>
          <w:rFonts w:asciiTheme="minorHAnsi" w:eastAsia="Arial" w:hAnsiTheme="minorHAnsi" w:cstheme="minorHAnsi"/>
          <w:sz w:val="18"/>
          <w:szCs w:val="18"/>
        </w:rPr>
        <w:t>abr</w:t>
      </w:r>
      <w:r w:rsidR="00F277B1"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2020.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24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https://periodicos.cfs.ifmt.edu.br/periodicos/index.php/rpd/article/view/647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1 abr. 2021.</w:t>
      </w:r>
      <w:bookmarkStart w:id="13" w:name="_heading=h.1ksv4uv" w:colFirst="0" w:colLast="0"/>
      <w:bookmarkEnd w:id="13"/>
    </w:p>
    <w:p w14:paraId="1BF2703A" w14:textId="77777777" w:rsidR="005C594F" w:rsidRPr="006927FB" w:rsidRDefault="005C594F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  <w:highlight w:val="white"/>
        </w:rPr>
      </w:pPr>
    </w:p>
    <w:p w14:paraId="386EFAC1" w14:textId="451113F3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MATO GROSSO</w:t>
      </w:r>
      <w:r w:rsidRPr="006927FB">
        <w:rPr>
          <w:rFonts w:asciiTheme="minorHAnsi" w:eastAsia="Arial" w:hAnsiTheme="minorHAnsi" w:cstheme="minorHAnsi"/>
          <w:i/>
          <w:sz w:val="18"/>
          <w:szCs w:val="18"/>
          <w:highlight w:val="white"/>
        </w:rPr>
        <w:t xml:space="preserve">. </w:t>
      </w:r>
      <w:r w:rsidRPr="006927FB">
        <w:rPr>
          <w:rFonts w:asciiTheme="minorHAnsi" w:eastAsia="Arial" w:hAnsiTheme="minorHAnsi" w:cstheme="minorHAnsi"/>
          <w:b/>
          <w:sz w:val="18"/>
          <w:szCs w:val="18"/>
          <w:highlight w:val="white"/>
        </w:rPr>
        <w:t>Política Estadual de Educação Ambiental</w:t>
      </w:r>
      <w:r w:rsidRPr="006927FB">
        <w:rPr>
          <w:rFonts w:asciiTheme="minorHAnsi" w:eastAsia="Arial" w:hAnsiTheme="minorHAnsi" w:cstheme="minorHAnsi"/>
          <w:i/>
          <w:sz w:val="18"/>
          <w:szCs w:val="18"/>
          <w:highlight w:val="white"/>
        </w:rPr>
        <w:t xml:space="preserve">.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Lei 10903 de 07 jun. 2019.</w:t>
      </w:r>
      <w:r w:rsidRPr="006927FB">
        <w:rPr>
          <w:rFonts w:asciiTheme="minorHAnsi" w:eastAsia="Arial" w:hAnsiTheme="minorHAnsi" w:cstheme="minorHAnsi"/>
          <w:i/>
          <w:sz w:val="18"/>
          <w:szCs w:val="18"/>
          <w:highlight w:val="white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Disponível em</w:t>
      </w:r>
      <w:r w:rsidRPr="006927FB">
        <w:rPr>
          <w:rFonts w:asciiTheme="minorHAnsi" w:eastAsia="Arial" w:hAnsiTheme="minorHAnsi" w:cstheme="minorHAnsi"/>
          <w:i/>
          <w:sz w:val="18"/>
          <w:szCs w:val="18"/>
          <w:highlight w:val="white"/>
        </w:rPr>
        <w:t xml:space="preserve">: </w:t>
      </w:r>
      <w:hyperlink r:id="rId25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https://www.legisweb.com.br/legislacao/?id=378403</w:t>
        </w:r>
      </w:hyperlink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 Acesso em: 30 mai</w:t>
      </w:r>
      <w:r w:rsidR="00EC311E"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o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 2021.</w:t>
      </w:r>
    </w:p>
    <w:p w14:paraId="18CEE96D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Theme="minorHAnsi" w:eastAsia="Arial" w:hAnsiTheme="minorHAnsi" w:cstheme="minorHAnsi"/>
          <w:sz w:val="18"/>
          <w:szCs w:val="18"/>
        </w:rPr>
      </w:pPr>
    </w:p>
    <w:p w14:paraId="54DDC0A8" w14:textId="293DBDE0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bookmarkStart w:id="14" w:name="_heading=h.44sinio" w:colFirst="0" w:colLast="0"/>
      <w:bookmarkEnd w:id="14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FERREIRA, Marcelo José Monteiro; VIANA JR, Mário Martins.  A expansão do agronegócio no semiárido cearense e suas implicações para a saúde, o trabalho e o ambiente. </w:t>
      </w:r>
      <w:r w:rsidRPr="006927FB">
        <w:rPr>
          <w:rFonts w:asciiTheme="minorHAnsi" w:eastAsia="Arial" w:hAnsiTheme="minorHAnsi" w:cstheme="minorHAnsi"/>
          <w:b/>
          <w:sz w:val="18"/>
          <w:szCs w:val="18"/>
          <w:highlight w:val="white"/>
        </w:rPr>
        <w:t>Interface (Botucatu)</w:t>
      </w:r>
      <w:r w:rsidR="00F103B7" w:rsidRPr="006927FB">
        <w:rPr>
          <w:rFonts w:asciiTheme="minorHAnsi" w:eastAsia="Arial" w:hAnsiTheme="minorHAnsi" w:cstheme="minorHAnsi"/>
          <w:b/>
          <w:sz w:val="18"/>
          <w:szCs w:val="18"/>
          <w:highlight w:val="white"/>
        </w:rPr>
        <w:t xml:space="preserve"> </w:t>
      </w:r>
      <w:r w:rsidRPr="006927FB">
        <w:rPr>
          <w:rFonts w:asciiTheme="minorHAnsi" w:eastAsia="Arial" w:hAnsiTheme="minorHAnsi" w:cstheme="minorHAnsi"/>
          <w:b/>
          <w:sz w:val="18"/>
          <w:szCs w:val="18"/>
          <w:highlight w:val="white"/>
        </w:rPr>
        <w:t>[online]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 xml:space="preserve">, vol.20, n.58, pp.649-660, </w:t>
      </w:r>
      <w:r w:rsidRPr="006927FB">
        <w:rPr>
          <w:rFonts w:asciiTheme="minorHAnsi" w:eastAsia="Arial" w:hAnsiTheme="minorHAnsi" w:cstheme="minorHAnsi"/>
          <w:sz w:val="18"/>
          <w:szCs w:val="18"/>
        </w:rPr>
        <w:t>jul</w:t>
      </w:r>
      <w:r w:rsidR="00F277B1"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/set. </w:t>
      </w:r>
      <w:r w:rsidRPr="006927FB">
        <w:rPr>
          <w:rFonts w:asciiTheme="minorHAnsi" w:eastAsia="Arial" w:hAnsiTheme="minorHAnsi" w:cstheme="minorHAnsi"/>
          <w:sz w:val="18"/>
          <w:szCs w:val="18"/>
          <w:highlight w:val="white"/>
        </w:rPr>
        <w:t>2016</w:t>
      </w:r>
      <w:r w:rsidRPr="006927FB">
        <w:rPr>
          <w:rFonts w:asciiTheme="minorHAnsi" w:eastAsia="Arial" w:hAnsiTheme="minorHAnsi" w:cstheme="minorHAnsi"/>
          <w:sz w:val="18"/>
          <w:szCs w:val="18"/>
        </w:rPr>
        <w:t>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26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https://www.scielo.br/j/icse/a/48cbGFqQHQTgnDWz5Fk33Rq/abstract/?lang=pt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em: </w:t>
      </w:r>
      <w:r w:rsidR="00F103B7" w:rsidRPr="006927FB">
        <w:rPr>
          <w:rFonts w:asciiTheme="minorHAnsi" w:eastAsia="Arial" w:hAnsiTheme="minorHAnsi" w:cstheme="minorHAnsi"/>
          <w:sz w:val="18"/>
          <w:szCs w:val="18"/>
        </w:rPr>
        <w:t>m</w:t>
      </w:r>
      <w:r w:rsidRPr="006927FB">
        <w:rPr>
          <w:rFonts w:asciiTheme="minorHAnsi" w:eastAsia="Arial" w:hAnsiTheme="minorHAnsi" w:cstheme="minorHAnsi"/>
          <w:sz w:val="18"/>
          <w:szCs w:val="18"/>
        </w:rPr>
        <w:t>3 abr. 2021.</w:t>
      </w:r>
    </w:p>
    <w:p w14:paraId="5A34C080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Theme="minorHAnsi" w:eastAsia="Arial" w:hAnsiTheme="minorHAnsi" w:cstheme="minorHAnsi"/>
          <w:sz w:val="18"/>
          <w:szCs w:val="18"/>
        </w:rPr>
      </w:pPr>
    </w:p>
    <w:p w14:paraId="34C9D5AD" w14:textId="3DC65EAF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>FILHO, Everaldo Nunes de Farias; FARIAS, Carmen Roselaine de Oliveira. Duas décadas da Política Nacional de Educação Ambiental: percepções de professores no contexto de uma escola pública de Pernambuco.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Revista brasileira de Estudos pedagógicos.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Brasília, v. 101, n. 258, p. 48-502, maio/ago. 2020. Disponível em: </w:t>
      </w:r>
      <w:hyperlink r:id="rId27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https://www.scielo.br/j/rbeped/a/bPhq3TqQX8JtTLFkNTvcjhc/?format=pdf&amp;lang=pt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 8 abr. 2021.</w:t>
      </w:r>
    </w:p>
    <w:p w14:paraId="3E172C42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1A09B4B9" w14:textId="24C659F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15" w:name="_heading=h.2jxsxqh" w:colFirst="0" w:colLast="0"/>
      <w:bookmarkEnd w:id="15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FONSECA,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Eril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Medeiro da.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Abordagem de temas no ensino de ciências: reflexões para processos formativos de professores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Dissertação Universidade Federal do Pampa, Mestrado em ensino, Bagé, 2019. Disponível em: </w:t>
      </w:r>
      <w:hyperlink r:id="rId28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https://dspace.unipampa.edu.br/bitstream/riu/4593/1/DIS%20Eril%20Fonseca%202019.pdf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0486D6E6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16" w:name="_heading=h.z337ya" w:colFirst="0" w:colLast="0"/>
      <w:bookmarkEnd w:id="16"/>
    </w:p>
    <w:p w14:paraId="43EEEFB3" w14:textId="5E934AB3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bookmarkStart w:id="17" w:name="_heading=h.3j2qqm3" w:colFirst="0" w:colLast="0"/>
      <w:bookmarkEnd w:id="17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HENEMANN,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Valdeneia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Ferreira.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Educação ambiental pela temática dos agrotóxicos: uma análise dos documentos oficiais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Dissertação (Mestrado) - Universidade Tecnológica Federal do Paraná. Programa de Pós-graduação em Formação Científica, Educacional e Tecnológica. Área de Concentração: Ciência, Tecnologia, Sociedade e Meio Ambiente, Curitiba, 2018. Disponível em: </w:t>
      </w:r>
      <w:hyperlink r:id="rId29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https://bdtd.ibict.br/vufind/Record/UTFPR12_bd6becee52e06aa428360c9a2eb523f3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406E7E12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BA8D415" w14:textId="1D7CFA19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18" w:name="_heading=h.1y810tw" w:colFirst="0" w:colLast="0"/>
      <w:bookmarkEnd w:id="18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KÖLLING, Gabrielle Jacobi; ANDRADE,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Gernardes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Silva.  Agricultura e Agroecologia: possibilidades de um novo mercado sustentável.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de Direito e Sustentabilidade</w:t>
      </w:r>
      <w:r w:rsidRPr="006927FB">
        <w:rPr>
          <w:rFonts w:asciiTheme="minorHAnsi" w:eastAsia="Arial" w:hAnsiTheme="minorHAnsi" w:cstheme="minorHAnsi"/>
          <w:sz w:val="18"/>
          <w:szCs w:val="18"/>
        </w:rPr>
        <w:t>, v. 6, n. 2, p. 99-118, jul</w:t>
      </w:r>
      <w:r w:rsidR="00244992"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>/dez. 2020.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30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https://indexlaw.org/index.php/revistards/article/view/6997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  <w:bookmarkStart w:id="19" w:name="_heading=h.4i7ojhp" w:colFirst="0" w:colLast="0"/>
      <w:bookmarkEnd w:id="19"/>
    </w:p>
    <w:p w14:paraId="2DC49C89" w14:textId="77777777" w:rsidR="006B1CD6" w:rsidRPr="006927FB" w:rsidRDefault="006B1CD6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26DD17C6" w14:textId="0F24D3FE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bookmarkStart w:id="20" w:name="_heading=h.2xcytpi" w:colFirst="0" w:colLast="0"/>
      <w:bookmarkEnd w:id="20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LIMA, Francisco Antonio Neri de Souza; PIGNATTI, Wanderlei Antonio; PIGNATTI, Marta Gislene. A extensão do ‘agro’ e do tóxico: saúde e ambiente na terra indígena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Marãiwatsédé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Mato Grosso.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Cadernos Saúde Coletiva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28(1), p. 1-11, 2020. </w:t>
      </w:r>
      <w:hyperlink r:id="rId31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https://doi.org/10.1590/1414-462X202000280442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Disponível em: </w:t>
      </w:r>
      <w:hyperlink r:id="rId32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https://www.scielo.br/j/cadsc/a/YMpNvxjbJqky6cmtFJCVfty/?format=pdf&amp;lang=pt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em: 8 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maio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3CE4F3E5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366D68AA" w14:textId="4D5A5AAB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MELLO, Laura Freire; FONSECA,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Eril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Medeiros da; DUSO, Leandro. Agrotóxicos no ensino de química proposta contextualizada através de um jogo didático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. Revista Eletrônica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Ludus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Scientiae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(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RELuS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>)</w:t>
      </w:r>
      <w:r w:rsidRPr="006927FB">
        <w:rPr>
          <w:rFonts w:asciiTheme="minorHAnsi" w:eastAsia="Arial" w:hAnsiTheme="minorHAnsi" w:cstheme="minorHAnsi"/>
          <w:sz w:val="18"/>
          <w:szCs w:val="18"/>
        </w:rPr>
        <w:t>, v. 2, n. 1, p. 76-90, jan./jun., 2018.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33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https://revistas.unila.edu.br/relus/article/view/928/1281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2 abr. 2021.</w:t>
      </w:r>
    </w:p>
    <w:p w14:paraId="1E551EBF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28948D3" w14:textId="7A7C21AB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MINAYO, Maria Cecília de Souza, </w:t>
      </w:r>
      <w:r w:rsidR="003C4A03" w:rsidRPr="006927FB">
        <w:rPr>
          <w:rFonts w:asciiTheme="minorHAnsi" w:eastAsia="Arial" w:hAnsiTheme="minorHAnsi" w:cstheme="minorHAnsi"/>
          <w:i/>
          <w:sz w:val="18"/>
          <w:szCs w:val="18"/>
        </w:rPr>
        <w:t>et al.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Pesquisa Social</w:t>
      </w:r>
      <w:r w:rsidRPr="006927FB">
        <w:rPr>
          <w:rFonts w:asciiTheme="minorHAnsi" w:eastAsia="Arial" w:hAnsiTheme="minorHAnsi" w:cstheme="minorHAnsi"/>
          <w:sz w:val="18"/>
          <w:szCs w:val="18"/>
        </w:rPr>
        <w:t>: Teoria Método e Criatividade. Petrópolis: Vozes, 2015.</w:t>
      </w:r>
    </w:p>
    <w:p w14:paraId="27BB8C6A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6106761A" w14:textId="6537D84A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21" w:name="_heading=h.1ci93xb" w:colFirst="0" w:colLast="0"/>
      <w:bookmarkEnd w:id="21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MIRANDA,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Deine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Bispo; ZANETI, Izabel Cristina Bruno Bacellar. A abordagem socioambiental na educação em ciências como caminho para a construção da cidadania na sociedade de risco.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Ensaio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Belo Horizonte, v.22, e19811, 2020. Disponível em: </w:t>
      </w:r>
      <w:hyperlink r:id="rId34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https://www.scielo.br/j/epec/a/v6RrzhMbkSxSkxVTdpg5GkQ/?format=pdf&amp;lang=pt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em: 12 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maio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4FEDBB1B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6E2FD7B8" w14:textId="00EBFB06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bookmarkStart w:id="22" w:name="_heading=h.3whwml4" w:colFirst="0" w:colLast="0"/>
      <w:bookmarkEnd w:id="22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MOROSINI, Marília Costa; FERNANDES,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Cleoni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Maria Barboza. Estado do Conhecimento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: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conceitos, finalidades e interlocuções.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Educação Por Escrito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Porto Alegre, v. 5, n. 2, p. 154-164,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jul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/dez, 2014. Disponível em: </w:t>
      </w:r>
      <w:hyperlink r:id="rId35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https://repositorio.pucrs.br/dspace/bitstream/10923/8646/2/42.Estado%20do%20Conhecimento....pdf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em: 12 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maio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 </w:t>
      </w:r>
    </w:p>
    <w:p w14:paraId="3C7390AD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49B89C3E" w14:textId="40F995CC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23" w:name="_heading=h.2bn6wsx" w:colFirst="0" w:colLast="0"/>
      <w:bookmarkEnd w:id="23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NOGUEIRA, Fernanda de Albuquerque Melo; SZWARCWALD, Celia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Landmann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; DAMACENA, Gisele Nogueira. Exposição a agrotóxicos e agravos à saúde em trabalhadores agrícolas: o que revela a literatura?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Brasileira de Saúde Ocupacional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; 45:e 36, 2020. Disponível em: </w:t>
      </w:r>
      <w:hyperlink r:id="rId36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https://www.scielo.br/j/rbso/a/VTYRcySbwJvfYqZyByRYQxD/?format=pdf&amp;lang=pt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em: 12 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maio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2C30E75F" w14:textId="77777777" w:rsidR="005C594F" w:rsidRPr="006927FB" w:rsidRDefault="005C594F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A7A2A07" w14:textId="6876AF53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PHILIPPI JR, Arlindo; PELICIONE, Maria Cecília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Focesi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Educação Ambiental e Sustentabilidade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Barureri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>, SP: Manole, 2014.</w:t>
      </w:r>
    </w:p>
    <w:p w14:paraId="4BAB37AB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0741FD85" w14:textId="442F1509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24" w:name="_heading=h.qsh70q" w:colFirst="0" w:colLast="0"/>
      <w:bookmarkEnd w:id="24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POZZEBON, Bruna Canabarro, </w:t>
      </w:r>
      <w:r w:rsidR="003C4A03" w:rsidRPr="006927FB">
        <w:rPr>
          <w:rFonts w:asciiTheme="minorHAnsi" w:eastAsia="Arial" w:hAnsiTheme="minorHAnsi" w:cstheme="minorHAnsi"/>
          <w:i/>
          <w:sz w:val="18"/>
          <w:szCs w:val="18"/>
        </w:rPr>
        <w:t>et al.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Educação Ambiental no Ensino Médio: preservação, conscientização e busca pelo conhecimento.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Eletrônica de Extensão</w:t>
      </w:r>
      <w:r w:rsidRPr="006927FB">
        <w:rPr>
          <w:rFonts w:asciiTheme="minorHAnsi" w:eastAsia="Arial" w:hAnsiTheme="minorHAnsi" w:cstheme="minorHAnsi"/>
          <w:sz w:val="18"/>
          <w:szCs w:val="18"/>
        </w:rPr>
        <w:t>, Florianópolis, v. 15, n. 28, p. 64-76, 2018. 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37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https://periodicos.ufsc.br/index.php/extensio/article/view/1807-0221.2018v15n28p64/36394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32F7D36C" w14:textId="77777777" w:rsidR="005C594F" w:rsidRPr="006927FB" w:rsidRDefault="005C594F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25" w:name="_heading=h.3as4poj" w:colFirst="0" w:colLast="0"/>
      <w:bookmarkEnd w:id="25"/>
    </w:p>
    <w:p w14:paraId="09A77EE2" w14:textId="1E553CE5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RIBEIRO, Daniel das Chagas de Azevedo.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Problemas ambientais causados por agrotóxicos: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Uma proposta de formação de professores de Química viabilizando a metodologia da Resolução de Problemas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Dissertação de Mestrado (Instituto de Química, Pós Graduação em Química) - Universidade Federal do Rio Grande do Sul, Porto Alegre, 2016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.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Disponível em: </w:t>
      </w:r>
      <w:hyperlink r:id="rId38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https://lume.ufrgs.br/bitstream/handle/10183/134185/000985944.pdf?sequence=1&amp;isAllowed=y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79BB6AF9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2603BCF6" w14:textId="470DF0D0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RIBEIRO, Daniel das Chagas de Azevedo.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Problemas ambientais causados por agrotóxicos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: a metodologia da resolução de problemas e a investigação científica na educação básica. Tese (Doutorado Programa de Pós-Graduação em Educação em Ciências: Química da Vida e Saúde do Instituto de Ciências Básicas da Saúde) - Universidade Federal do Rio Grande do Sul, Porto Alegre, 2020. Disponível em </w:t>
      </w:r>
      <w:hyperlink r:id="rId39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https://bdtd.ibict.br/vufind/Record/URGS_b2aaa467d232d0d796c4dff2edf2aa12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em: 3 abr. 2021.  </w:t>
      </w:r>
    </w:p>
    <w:p w14:paraId="7874E887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380987F7" w14:textId="0C54CDEB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RIBEIRO, Daniel das Chagas de Azevedo; PASSOS, Camila Greff; SALGADO, Tania Denise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Miskinis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Método de resolução de problemas no ensino médio: uma proposta interdisciplinar abordando o tema agrotóxicos.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Prática Docente</w:t>
      </w:r>
      <w:r w:rsidRPr="006927FB">
        <w:rPr>
          <w:rFonts w:asciiTheme="minorHAnsi" w:eastAsia="Arial" w:hAnsiTheme="minorHAnsi" w:cstheme="minorHAnsi"/>
          <w:sz w:val="18"/>
          <w:szCs w:val="18"/>
        </w:rPr>
        <w:t>. v. 3, n. 2, p. 643-664, jul</w:t>
      </w:r>
      <w:r w:rsidR="00CF0954"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/dez, 2018. Disponível em: </w:t>
      </w:r>
      <w:hyperlink r:id="rId40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https://periodicos.cfs.ifmt.edu.br/periodicos/index.php/rpd/article/view/265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60B1F18F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258CEB32" w14:textId="2550153B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RIBEIRO, Daniel das Chagas de Azevedo; PASSOS, Camila Greff; SALGADO, Tania Denise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Miskinis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 Metodologia da Resolução de Problemas: uma proposta interdisciplinar sobre agrotóxicos na Educação de Jovens e Adultos.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Linhas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Florianópolis, v. 20, n. 43, p. 205-233, maio/ago. 2019. Disponível em: </w:t>
      </w:r>
      <w:hyperlink r:id="rId41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https://www.revistas.udesc.br/index.php/linhas/article/view/1984723820432019205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2A279463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4B746EC9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SÁNCHEZ,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Luis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Enrique.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Avaliação de impacto ambiental conceitos e métodos</w:t>
      </w:r>
      <w:r w:rsidRPr="006927FB">
        <w:rPr>
          <w:rFonts w:asciiTheme="minorHAnsi" w:eastAsia="Arial" w:hAnsiTheme="minorHAnsi" w:cstheme="minorHAnsi"/>
          <w:sz w:val="18"/>
          <w:szCs w:val="18"/>
        </w:rPr>
        <w:t>. São Paulo: Oficina de textos, 2013.</w:t>
      </w:r>
    </w:p>
    <w:p w14:paraId="4CCAE02C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</w:p>
    <w:p w14:paraId="1E06D8F2" w14:textId="0C4B4E15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SCHOLLMEIER, Ana Maria da Luz. A Educação Ambiental como tema interdisciplinar na EJA.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Revista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Latinoamericana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de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Estudios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en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Cultura y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Sociedad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|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Latin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American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Journal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of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Studies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in Culture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and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Society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v.05, ed. especial, abr., 2019. Disponível em: </w:t>
      </w:r>
      <w:hyperlink r:id="rId42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https://www.researchgate.net/publication/332896801_A_Educacao_Ambiental_como_tema_interdisciplinar_na_EJA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3 abr. 2021.</w:t>
      </w:r>
    </w:p>
    <w:p w14:paraId="4E76EFFC" w14:textId="77777777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bookmarkStart w:id="26" w:name="_heading=h.1pxezwc" w:colFirst="0" w:colLast="0"/>
      <w:bookmarkEnd w:id="26"/>
    </w:p>
    <w:p w14:paraId="43E16D04" w14:textId="3FFF2058" w:rsidR="00FC5A2B" w:rsidRPr="006927FB" w:rsidRDefault="00FC5A2B" w:rsidP="00CE3B8F">
      <w:pP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SILVA,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Geaneis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Pereira da; LEÃO, Marcelo Franco. Em julgamento, o uso de agrotóxicos: Estratégia utilizada para ensinar Química à estudantes do 3º ano Ensino Médio de uma escola do campo.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Prática Docente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v. 3, n. 2, p. 610-624,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jul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>/dez 2018.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43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https://periodicos.cfs.ifmt.edu.br/periodicos/index.php/rpd/article/view/262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Acesso em: 1 abr. 2021.</w:t>
      </w:r>
    </w:p>
    <w:p w14:paraId="3A1FFD75" w14:textId="77777777" w:rsidR="00FC5A2B" w:rsidRPr="006927FB" w:rsidRDefault="00FC5A2B" w:rsidP="00CE3B8F">
      <w:pPr>
        <w:rPr>
          <w:rFonts w:asciiTheme="minorHAnsi" w:eastAsia="Arial" w:hAnsiTheme="minorHAnsi" w:cstheme="minorHAnsi"/>
          <w:b/>
          <w:sz w:val="18"/>
          <w:szCs w:val="18"/>
        </w:rPr>
      </w:pPr>
    </w:p>
    <w:p w14:paraId="784B4485" w14:textId="3988A9F5" w:rsidR="00FC5A2B" w:rsidRPr="006927FB" w:rsidRDefault="00FC5A2B" w:rsidP="00CE3B8F">
      <w:pPr>
        <w:rPr>
          <w:rFonts w:asciiTheme="minorHAnsi" w:eastAsia="Arial" w:hAnsiTheme="minorHAnsi" w:cstheme="minorHAnsi"/>
          <w:b/>
          <w:sz w:val="18"/>
          <w:szCs w:val="18"/>
        </w:rPr>
      </w:pPr>
      <w:bookmarkStart w:id="27" w:name="_heading=h.49x2ik5" w:colFirst="0" w:colLast="0"/>
      <w:bookmarkEnd w:id="27"/>
      <w:r w:rsidRPr="006927FB">
        <w:rPr>
          <w:rFonts w:asciiTheme="minorHAnsi" w:eastAsia="Arial" w:hAnsiTheme="minorHAnsi" w:cstheme="minorHAnsi"/>
          <w:sz w:val="18"/>
          <w:szCs w:val="18"/>
        </w:rPr>
        <w:t>SILVA, José Pedro Varela da.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Utilização de análise multicritério para Implantação de um modelo de logística reversa de embalagens vazias de agrotóxicos para a bacia hidrográfica do Jaguaribe-CE</w:t>
      </w:r>
      <w:r w:rsidRPr="006927FB">
        <w:rPr>
          <w:rFonts w:asciiTheme="minorHAnsi" w:eastAsia="Arial" w:hAnsiTheme="minorHAnsi" w:cstheme="minorHAnsi"/>
          <w:i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Tese de Doutorado apresentada ao Curso de Pós-Graduação em Engenharia Civil do Departamento de Engenharia Hidráulica e Ambiental da Universidade Federal do Ceará, Fortaleza, 2018.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44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https://repositorio.ufc.br/ri/handle/riufc/37840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Acesso em: 3 abr. 2021.</w:t>
      </w:r>
    </w:p>
    <w:p w14:paraId="7A90AC68" w14:textId="77777777" w:rsidR="00FC5A2B" w:rsidRPr="006927FB" w:rsidRDefault="00FC5A2B" w:rsidP="00CE3B8F">
      <w:pPr>
        <w:rPr>
          <w:rFonts w:asciiTheme="minorHAnsi" w:eastAsia="Arial" w:hAnsiTheme="minorHAnsi" w:cstheme="minorHAnsi"/>
          <w:b/>
          <w:sz w:val="18"/>
          <w:szCs w:val="18"/>
        </w:rPr>
      </w:pPr>
    </w:p>
    <w:p w14:paraId="1B3308FF" w14:textId="053449C0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bookmarkStart w:id="28" w:name="_heading=h.2p2csry" w:colFirst="0" w:colLast="0"/>
      <w:bookmarkEnd w:id="28"/>
      <w:r w:rsidRPr="006927FB">
        <w:rPr>
          <w:rFonts w:asciiTheme="minorHAnsi" w:eastAsia="Arial" w:hAnsiTheme="minorHAnsi" w:cstheme="minorHAnsi"/>
          <w:sz w:val="18"/>
          <w:szCs w:val="18"/>
        </w:rPr>
        <w:t>SILVA, Silvana do Nascimento; LOUREIRO, Carlos Frederico Bernardo.  As Vozes de Professores-Pesquisadores do Campo da Educação Ambiental sobre a Base Nacional Comum Curricular (BNCC): Educação Infantil ao Ensino Fundamental.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Ciência &amp; Educação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Bauru, v. 26, e20004, 2020. Disponível em: </w:t>
      </w:r>
      <w:hyperlink r:id="rId45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https://www.scielo.br/j/ciedu/a/pnkHjbvq7Q65L6Y6HJZQsgg/?format=pdf&amp;lang=pt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 xml:space="preserve">. Acesso em 12 </w:t>
      </w:r>
      <w:r w:rsidR="00EC311E" w:rsidRPr="006927FB">
        <w:rPr>
          <w:rFonts w:asciiTheme="minorHAnsi" w:eastAsia="Arial" w:hAnsiTheme="minorHAnsi" w:cstheme="minorHAnsi"/>
          <w:sz w:val="18"/>
          <w:szCs w:val="18"/>
        </w:rPr>
        <w:t>maio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2021.</w:t>
      </w:r>
    </w:p>
    <w:p w14:paraId="0FECD1D1" w14:textId="77777777" w:rsidR="00FC5A2B" w:rsidRPr="006927FB" w:rsidRDefault="00FC5A2B" w:rsidP="00CE3B8F">
      <w:pPr>
        <w:rPr>
          <w:rFonts w:asciiTheme="minorHAnsi" w:eastAsia="Arial" w:hAnsiTheme="minorHAnsi" w:cstheme="minorHAnsi"/>
          <w:b/>
          <w:sz w:val="18"/>
          <w:szCs w:val="18"/>
        </w:rPr>
      </w:pPr>
    </w:p>
    <w:p w14:paraId="0B39F4BA" w14:textId="4AECFB9D" w:rsidR="00FC5A2B" w:rsidRPr="006927FB" w:rsidRDefault="00FC5A2B" w:rsidP="00CE3B8F">
      <w:pPr>
        <w:rPr>
          <w:rFonts w:asciiTheme="minorHAnsi" w:eastAsia="Arial" w:hAnsiTheme="minorHAnsi" w:cstheme="minorHAnsi"/>
          <w:b/>
          <w:sz w:val="18"/>
          <w:szCs w:val="18"/>
        </w:rPr>
      </w:pPr>
      <w:bookmarkStart w:id="29" w:name="_heading=h.147n2zr" w:colFirst="0" w:colLast="0"/>
      <w:bookmarkEnd w:id="29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SOBRINHO,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Liton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Lanes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Pilau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; WALTRICH,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Dhieimy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Quelem. O desmonte da legislação de Agrotóxicos e as ameaças para a Sustentabilidade.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de Direito e Sustentabilidade</w:t>
      </w:r>
      <w:r w:rsidRPr="006927FB">
        <w:rPr>
          <w:rFonts w:asciiTheme="minorHAnsi" w:eastAsia="Arial" w:hAnsiTheme="minorHAnsi" w:cstheme="minorHAnsi"/>
          <w:sz w:val="18"/>
          <w:szCs w:val="18"/>
        </w:rPr>
        <w:t>, Maranhão, v. 3, n. 2, p. 141 – 160, Jul/Dez, 2017.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46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https://www.indexlaw.org/index.php/revistards/article/view/2605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Acesso em: 1 abr. 2021.</w:t>
      </w:r>
    </w:p>
    <w:p w14:paraId="496E4715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26A9BD5B" w14:textId="33187E7C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SOUSA,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Polliane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Santos de; GORRI, Ana Paula. Agrotóxicos no Brasil: Uma Visão Relacional a Partir da Articulação Freire-CTS.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Brasileira de Pesquisa em Educação em Ciências (RBPEC)</w:t>
      </w:r>
      <w:r w:rsidRPr="006927FB">
        <w:rPr>
          <w:rFonts w:asciiTheme="minorHAnsi" w:eastAsia="Arial" w:hAnsiTheme="minorHAnsi" w:cstheme="minorHAnsi"/>
          <w:sz w:val="18"/>
          <w:szCs w:val="18"/>
        </w:rPr>
        <w:t>, v. 19, 399</w:t>
      </w:r>
      <w:r w:rsidR="00CF0954" w:rsidRPr="006927FB">
        <w:rPr>
          <w:rFonts w:asciiTheme="minorHAnsi" w:eastAsia="Arial" w:hAnsiTheme="minorHAnsi" w:cstheme="minorHAnsi"/>
          <w:sz w:val="18"/>
          <w:szCs w:val="18"/>
        </w:rPr>
        <w:t>-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422, jan./dez., 2019. Disponível em: </w:t>
      </w:r>
      <w:hyperlink r:id="rId47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https://periodicos.ufmg.br/index.php/rbpec/article/view/12384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Acesso em: 4 abr. 2021.</w:t>
      </w:r>
    </w:p>
    <w:p w14:paraId="58D225E5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71D044E6" w14:textId="6AB7E50C" w:rsidR="005C594F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SOUZA, Leila Cristina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Aoyama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Barbosa; MARQUES, Carlos Alberto. Discussões </w:t>
      </w:r>
      <w:proofErr w:type="spellStart"/>
      <w:r w:rsidRPr="006927FB">
        <w:rPr>
          <w:rFonts w:asciiTheme="minorHAnsi" w:eastAsia="Arial" w:hAnsiTheme="minorHAnsi" w:cstheme="minorHAnsi"/>
          <w:sz w:val="18"/>
          <w:szCs w:val="18"/>
        </w:rPr>
        <w:t>Sociocientíficas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 xml:space="preserve"> sobre o Uso de Agrotóxicos: uma Atividade Formativa Problematizada pelo Princípio da Precaução.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Brasileira de</w:t>
      </w:r>
      <w:r w:rsidR="00E76F9B"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Pesquisa em Educação em Ciências (RBPEC)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v. 17, n. 2, 495–519, agosto, 2017. Disponível em: </w:t>
      </w:r>
      <w:hyperlink r:id="rId48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https://periodicos.ufmg.br/index.php/rbpec/article/view/4515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>Acesso em: 3 abr. 2021.</w:t>
      </w:r>
    </w:p>
    <w:p w14:paraId="1992C6DA" w14:textId="77777777" w:rsidR="004461A1" w:rsidRPr="006927FB" w:rsidRDefault="004461A1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4475A918" w14:textId="5EF7FCAF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VIEIRA, Lorena Almeida, </w:t>
      </w:r>
      <w:r w:rsidR="003C4A03" w:rsidRPr="006927FB">
        <w:rPr>
          <w:rFonts w:asciiTheme="minorHAnsi" w:eastAsia="Arial" w:hAnsiTheme="minorHAnsi" w:cstheme="minorHAnsi"/>
          <w:i/>
          <w:sz w:val="18"/>
          <w:szCs w:val="18"/>
        </w:rPr>
        <w:t>et al.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Alimentação saudável sob o olhar da Educação Ambiental.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Research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, Society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and</w:t>
      </w:r>
      <w:proofErr w:type="spellEnd"/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6927FB">
        <w:rPr>
          <w:rFonts w:asciiTheme="minorHAnsi" w:eastAsia="Arial" w:hAnsiTheme="minorHAnsi" w:cstheme="minorHAnsi"/>
          <w:b/>
          <w:sz w:val="18"/>
          <w:szCs w:val="18"/>
        </w:rPr>
        <w:t>Development</w:t>
      </w:r>
      <w:proofErr w:type="spellEnd"/>
      <w:r w:rsidRPr="006927FB">
        <w:rPr>
          <w:rFonts w:asciiTheme="minorHAnsi" w:eastAsia="Arial" w:hAnsiTheme="minorHAnsi" w:cstheme="minorHAnsi"/>
          <w:sz w:val="18"/>
          <w:szCs w:val="18"/>
        </w:rPr>
        <w:t>, v. 9, n. 12, e45691211237, 2020. Disponível em: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hyperlink r:id="rId49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https://rsdjournal.org/index.php/rsd/article/view/11237</w:t>
        </w:r>
      </w:hyperlink>
      <w:r w:rsidRPr="006927FB">
        <w:rPr>
          <w:rFonts w:asciiTheme="minorHAnsi" w:eastAsia="Arial" w:hAnsiTheme="minorHAnsi" w:cstheme="minorHAnsi"/>
          <w:sz w:val="18"/>
          <w:szCs w:val="18"/>
        </w:rPr>
        <w:t>. Acesso em: 1 abr. 2021.</w:t>
      </w:r>
    </w:p>
    <w:p w14:paraId="70E4C978" w14:textId="77777777" w:rsidR="00FC5A2B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 w:val="18"/>
          <w:szCs w:val="18"/>
        </w:rPr>
      </w:pPr>
    </w:p>
    <w:p w14:paraId="464F2E47" w14:textId="6E999A69" w:rsidR="008B4CF6" w:rsidRPr="006927FB" w:rsidRDefault="00FC5A2B" w:rsidP="00CE3B8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6927FB">
        <w:rPr>
          <w:rFonts w:asciiTheme="minorHAnsi" w:eastAsia="Arial" w:hAnsiTheme="minorHAnsi" w:cstheme="minorHAnsi"/>
          <w:sz w:val="18"/>
          <w:szCs w:val="18"/>
        </w:rPr>
        <w:t xml:space="preserve">VIEIRA, Márcia Gilmara, </w:t>
      </w:r>
      <w:r w:rsidR="003C4A03" w:rsidRPr="006927FB">
        <w:rPr>
          <w:rFonts w:asciiTheme="minorHAnsi" w:eastAsia="Arial" w:hAnsiTheme="minorHAnsi" w:cstheme="minorHAnsi"/>
          <w:i/>
          <w:sz w:val="18"/>
          <w:szCs w:val="18"/>
        </w:rPr>
        <w:t>et al.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 Educação para a transformação: meio ambiente, saúde e gênero. </w:t>
      </w:r>
      <w:r w:rsidRPr="006927FB">
        <w:rPr>
          <w:rFonts w:asciiTheme="minorHAnsi" w:eastAsia="Arial" w:hAnsiTheme="minorHAnsi" w:cstheme="minorHAnsi"/>
          <w:b/>
          <w:sz w:val="18"/>
          <w:szCs w:val="18"/>
        </w:rPr>
        <w:t>Revista de Educação Popular</w:t>
      </w:r>
      <w:r w:rsidRPr="006927FB">
        <w:rPr>
          <w:rFonts w:asciiTheme="minorHAnsi" w:eastAsia="Arial" w:hAnsiTheme="minorHAnsi" w:cstheme="minorHAnsi"/>
          <w:sz w:val="18"/>
          <w:szCs w:val="18"/>
        </w:rPr>
        <w:t xml:space="preserve">, Uberlândia, v. 15, n. 1, p. 180-193, jan./jun. 2016. Disponível em: </w:t>
      </w:r>
      <w:hyperlink r:id="rId50">
        <w:r w:rsidRPr="006927FB">
          <w:rPr>
            <w:rFonts w:asciiTheme="minorHAnsi" w:eastAsia="Arial" w:hAnsiTheme="minorHAnsi" w:cstheme="minorHAnsi"/>
            <w:sz w:val="18"/>
            <w:szCs w:val="18"/>
          </w:rPr>
          <w:t>https://seer.ufu.br/index.php/reveducpop/article/view/32559</w:t>
        </w:r>
      </w:hyperlink>
      <w:r w:rsidRPr="006927FB">
        <w:rPr>
          <w:rFonts w:asciiTheme="minorHAnsi" w:eastAsia="Arial" w:hAnsiTheme="minorHAnsi" w:cstheme="minorHAnsi"/>
          <w:color w:val="000000"/>
          <w:sz w:val="18"/>
          <w:szCs w:val="18"/>
        </w:rPr>
        <w:t>. Acesso em: 6 abr. 2021.</w:t>
      </w:r>
    </w:p>
    <w:sectPr w:rsidR="008B4CF6" w:rsidRPr="006927FB" w:rsidSect="00114872">
      <w:headerReference w:type="default" r:id="rId51"/>
      <w:footerReference w:type="default" r:id="rId52"/>
      <w:pgSz w:w="11906" w:h="16838"/>
      <w:pgMar w:top="1418" w:right="1701" w:bottom="1418" w:left="1701" w:header="284" w:footer="709" w:gutter="0"/>
      <w:pgNumType w:start="3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4986" w14:textId="77777777" w:rsidR="00A56038" w:rsidRDefault="00A56038">
      <w:r>
        <w:separator/>
      </w:r>
    </w:p>
  </w:endnote>
  <w:endnote w:type="continuationSeparator" w:id="0">
    <w:p w14:paraId="6B86C847" w14:textId="77777777" w:rsidR="00A56038" w:rsidRDefault="00A5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A3D4" w14:textId="77777777" w:rsidR="00785054" w:rsidRPr="003E782A" w:rsidRDefault="00785054">
    <w:pPr>
      <w:pStyle w:val="Rodap"/>
      <w:jc w:val="center"/>
      <w:rPr>
        <w:rFonts w:ascii="Calibri" w:hAnsi="Calibri" w:cs="Calibri"/>
        <w:sz w:val="20"/>
      </w:rPr>
    </w:pPr>
    <w:r w:rsidRPr="003E782A">
      <w:rPr>
        <w:rFonts w:ascii="Calibri" w:hAnsi="Calibri" w:cs="Calibri"/>
        <w:sz w:val="20"/>
      </w:rPr>
      <w:fldChar w:fldCharType="begin"/>
    </w:r>
    <w:r w:rsidRPr="003E782A">
      <w:rPr>
        <w:rFonts w:ascii="Calibri" w:hAnsi="Calibri" w:cs="Calibri"/>
        <w:sz w:val="20"/>
      </w:rPr>
      <w:instrText xml:space="preserve"> PAGE   \* MERGEFORMAT </w:instrText>
    </w:r>
    <w:r w:rsidRPr="003E782A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1</w:t>
    </w:r>
    <w:r w:rsidRPr="003E782A">
      <w:rPr>
        <w:rFonts w:ascii="Calibri" w:hAnsi="Calibri" w:cs="Calibri"/>
        <w:sz w:val="20"/>
      </w:rPr>
      <w:fldChar w:fldCharType="end"/>
    </w:r>
  </w:p>
  <w:p w14:paraId="2954AAFF" w14:textId="77777777" w:rsidR="00785054" w:rsidRDefault="007850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67A4" w14:textId="77777777" w:rsidR="00A56038" w:rsidRDefault="00A56038">
      <w:r>
        <w:separator/>
      </w:r>
    </w:p>
  </w:footnote>
  <w:footnote w:type="continuationSeparator" w:id="0">
    <w:p w14:paraId="57CE526E" w14:textId="77777777" w:rsidR="00A56038" w:rsidRDefault="00A5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2980" w14:textId="77777777" w:rsidR="00114872" w:rsidRDefault="00114872" w:rsidP="00114872">
    <w:pPr>
      <w:pStyle w:val="Cabealho"/>
      <w:pBdr>
        <w:bottom w:val="single" w:sz="4" w:space="0" w:color="auto"/>
      </w:pBdr>
      <w:jc w:val="center"/>
      <w:rPr>
        <w:rFonts w:ascii="Arial" w:hAnsi="Arial" w:cs="Arial"/>
        <w:sz w:val="20"/>
      </w:rPr>
    </w:pPr>
    <w:bookmarkStart w:id="30" w:name="_Hlk86566550"/>
    <w:bookmarkStart w:id="31" w:name="_Hlk91361308"/>
    <w:bookmarkStart w:id="32" w:name="_Hlk149841346"/>
    <w:r w:rsidRPr="009916D2">
      <w:rPr>
        <w:rFonts w:ascii="Arial" w:hAnsi="Arial" w:cs="Arial"/>
        <w:noProof/>
        <w:color w:val="003300"/>
        <w:sz w:val="20"/>
      </w:rPr>
      <w:drawing>
        <wp:inline distT="0" distB="0" distL="0" distR="0" wp14:anchorId="03482F41" wp14:editId="0349830B">
          <wp:extent cx="5400040" cy="8286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DCB2D" w14:textId="77777777" w:rsidR="00114872" w:rsidRDefault="00114872" w:rsidP="00114872">
    <w:pPr>
      <w:pStyle w:val="Cabealho"/>
      <w:pBdr>
        <w:bottom w:val="single" w:sz="4" w:space="0" w:color="auto"/>
      </w:pBdr>
      <w:jc w:val="center"/>
      <w:rPr>
        <w:rFonts w:ascii="Arial" w:hAnsi="Arial" w:cs="Arial"/>
        <w:sz w:val="20"/>
      </w:rPr>
    </w:pPr>
    <w:r w:rsidRPr="003F746E">
      <w:rPr>
        <w:rFonts w:ascii="Arial" w:hAnsi="Arial" w:cs="Arial"/>
        <w:sz w:val="20"/>
      </w:rPr>
      <w:t xml:space="preserve">ISSN 1980-0827 – </w:t>
    </w:r>
    <w:bookmarkEnd w:id="30"/>
    <w:bookmarkEnd w:id="31"/>
    <w:r w:rsidRPr="003F746E">
      <w:rPr>
        <w:rFonts w:ascii="Arial" w:hAnsi="Arial" w:cs="Arial"/>
        <w:sz w:val="20"/>
      </w:rPr>
      <w:t xml:space="preserve">Volume 19, </w:t>
    </w:r>
    <w:proofErr w:type="spellStart"/>
    <w:r w:rsidRPr="003F746E">
      <w:rPr>
        <w:rFonts w:ascii="Arial" w:hAnsi="Arial" w:cs="Arial"/>
        <w:sz w:val="20"/>
      </w:rPr>
      <w:t>Number</w:t>
    </w:r>
    <w:proofErr w:type="spellEnd"/>
    <w:r w:rsidRPr="003F746E">
      <w:rPr>
        <w:rFonts w:ascii="Arial" w:hAnsi="Arial" w:cs="Arial"/>
        <w:sz w:val="20"/>
      </w:rPr>
      <w:t xml:space="preserve"> 4, Year 2023</w:t>
    </w:r>
  </w:p>
  <w:bookmarkEnd w:id="32"/>
  <w:p w14:paraId="72D9C6C1" w14:textId="77777777" w:rsidR="00114872" w:rsidRDefault="001148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1CA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14969"/>
    <w:multiLevelType w:val="multilevel"/>
    <w:tmpl w:val="1978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636DC"/>
    <w:multiLevelType w:val="hybridMultilevel"/>
    <w:tmpl w:val="8E34C532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1B5274"/>
    <w:multiLevelType w:val="hybridMultilevel"/>
    <w:tmpl w:val="C8DC33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65F52"/>
    <w:multiLevelType w:val="hybridMultilevel"/>
    <w:tmpl w:val="D6180816"/>
    <w:lvl w:ilvl="0" w:tplc="685276F4">
      <w:numFmt w:val="bullet"/>
      <w:lvlText w:val=""/>
      <w:lvlJc w:val="left"/>
      <w:pPr>
        <w:ind w:left="1140" w:hanging="420"/>
      </w:pPr>
      <w:rPr>
        <w:rFonts w:ascii="Symbol" w:eastAsia="Times New Roman" w:hAnsi="Symbol" w:cs="Times New Roman" w:hint="default"/>
        <w:color w:val="212529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52B37"/>
    <w:multiLevelType w:val="multilevel"/>
    <w:tmpl w:val="0CD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C2C0B"/>
    <w:multiLevelType w:val="multilevel"/>
    <w:tmpl w:val="9E5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978F0"/>
    <w:multiLevelType w:val="hybridMultilevel"/>
    <w:tmpl w:val="A1BE8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4F1A"/>
    <w:multiLevelType w:val="hybridMultilevel"/>
    <w:tmpl w:val="CF1A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5255"/>
    <w:multiLevelType w:val="multilevel"/>
    <w:tmpl w:val="7FA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4456B"/>
    <w:multiLevelType w:val="multilevel"/>
    <w:tmpl w:val="C850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81D5B"/>
    <w:multiLevelType w:val="hybridMultilevel"/>
    <w:tmpl w:val="CC1016A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04768B"/>
    <w:multiLevelType w:val="multilevel"/>
    <w:tmpl w:val="E28474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3D12A1"/>
    <w:multiLevelType w:val="multilevel"/>
    <w:tmpl w:val="B91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B385D"/>
    <w:multiLevelType w:val="hybridMultilevel"/>
    <w:tmpl w:val="050E3E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74829"/>
    <w:multiLevelType w:val="multilevel"/>
    <w:tmpl w:val="014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F63BF"/>
    <w:multiLevelType w:val="multilevel"/>
    <w:tmpl w:val="B5E8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66A3D"/>
    <w:multiLevelType w:val="multilevel"/>
    <w:tmpl w:val="F2BE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FF2D24"/>
    <w:multiLevelType w:val="multilevel"/>
    <w:tmpl w:val="0A12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00ABE"/>
    <w:multiLevelType w:val="multilevel"/>
    <w:tmpl w:val="A9DA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E1DED"/>
    <w:multiLevelType w:val="hybridMultilevel"/>
    <w:tmpl w:val="B8C4C52E"/>
    <w:lvl w:ilvl="0" w:tplc="6F92B560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1" w15:restartNumberingAfterBreak="0">
    <w:nsid w:val="482C0B3F"/>
    <w:multiLevelType w:val="hybridMultilevel"/>
    <w:tmpl w:val="2D686FA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91579E7"/>
    <w:multiLevelType w:val="multilevel"/>
    <w:tmpl w:val="BB9C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A25F4"/>
    <w:multiLevelType w:val="hybridMultilevel"/>
    <w:tmpl w:val="939681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93211F"/>
    <w:multiLevelType w:val="multilevel"/>
    <w:tmpl w:val="B56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56446"/>
    <w:multiLevelType w:val="hybridMultilevel"/>
    <w:tmpl w:val="441AF3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16152"/>
    <w:multiLevelType w:val="multilevel"/>
    <w:tmpl w:val="BCD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B6C30"/>
    <w:multiLevelType w:val="hybridMultilevel"/>
    <w:tmpl w:val="9314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74C08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66C0D76"/>
    <w:multiLevelType w:val="multilevel"/>
    <w:tmpl w:val="31BC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F7069"/>
    <w:multiLevelType w:val="hybridMultilevel"/>
    <w:tmpl w:val="68EA6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721F"/>
    <w:multiLevelType w:val="hybridMultilevel"/>
    <w:tmpl w:val="BFA22710"/>
    <w:lvl w:ilvl="0" w:tplc="FB9C40FE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2" w15:restartNumberingAfterBreak="0">
    <w:nsid w:val="76224E25"/>
    <w:multiLevelType w:val="multilevel"/>
    <w:tmpl w:val="4FA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CD028B"/>
    <w:multiLevelType w:val="multilevel"/>
    <w:tmpl w:val="780CC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9ED5690"/>
    <w:multiLevelType w:val="hybridMultilevel"/>
    <w:tmpl w:val="44E80C8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ACD5788"/>
    <w:multiLevelType w:val="multilevel"/>
    <w:tmpl w:val="A8A07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27547F"/>
    <w:multiLevelType w:val="hybridMultilevel"/>
    <w:tmpl w:val="BB902C3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BC1F7A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Symbol" w:hint="default"/>
        <w:b w:val="0"/>
        <w:i w:val="0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7CDA160C"/>
    <w:multiLevelType w:val="multilevel"/>
    <w:tmpl w:val="124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C86063"/>
    <w:multiLevelType w:val="hybridMultilevel"/>
    <w:tmpl w:val="E660B36E"/>
    <w:lvl w:ilvl="0" w:tplc="04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171868932">
    <w:abstractNumId w:val="28"/>
  </w:num>
  <w:num w:numId="2" w16cid:durableId="389960822">
    <w:abstractNumId w:val="37"/>
  </w:num>
  <w:num w:numId="3" w16cid:durableId="1872524008">
    <w:abstractNumId w:val="34"/>
  </w:num>
  <w:num w:numId="4" w16cid:durableId="438377213">
    <w:abstractNumId w:val="2"/>
  </w:num>
  <w:num w:numId="5" w16cid:durableId="1890798533">
    <w:abstractNumId w:val="21"/>
  </w:num>
  <w:num w:numId="6" w16cid:durableId="1716075356">
    <w:abstractNumId w:val="25"/>
  </w:num>
  <w:num w:numId="7" w16cid:durableId="1379470578">
    <w:abstractNumId w:val="3"/>
  </w:num>
  <w:num w:numId="8" w16cid:durableId="323434095">
    <w:abstractNumId w:val="27"/>
  </w:num>
  <w:num w:numId="9" w16cid:durableId="434788945">
    <w:abstractNumId w:val="20"/>
  </w:num>
  <w:num w:numId="10" w16cid:durableId="1178274134">
    <w:abstractNumId w:val="31"/>
  </w:num>
  <w:num w:numId="11" w16cid:durableId="1051537635">
    <w:abstractNumId w:val="7"/>
  </w:num>
  <w:num w:numId="12" w16cid:durableId="1324817770">
    <w:abstractNumId w:val="0"/>
  </w:num>
  <w:num w:numId="13" w16cid:durableId="602886316">
    <w:abstractNumId w:val="8"/>
  </w:num>
  <w:num w:numId="14" w16cid:durableId="1209952913">
    <w:abstractNumId w:val="36"/>
  </w:num>
  <w:num w:numId="15" w16cid:durableId="201292416">
    <w:abstractNumId w:val="14"/>
  </w:num>
  <w:num w:numId="16" w16cid:durableId="2043431564">
    <w:abstractNumId w:val="11"/>
  </w:num>
  <w:num w:numId="17" w16cid:durableId="646515444">
    <w:abstractNumId w:val="24"/>
  </w:num>
  <w:num w:numId="18" w16cid:durableId="83115282">
    <w:abstractNumId w:val="18"/>
  </w:num>
  <w:num w:numId="19" w16cid:durableId="741946668">
    <w:abstractNumId w:val="9"/>
  </w:num>
  <w:num w:numId="20" w16cid:durableId="1355810805">
    <w:abstractNumId w:val="10"/>
  </w:num>
  <w:num w:numId="21" w16cid:durableId="1989281491">
    <w:abstractNumId w:val="22"/>
  </w:num>
  <w:num w:numId="22" w16cid:durableId="1888642986">
    <w:abstractNumId w:val="30"/>
  </w:num>
  <w:num w:numId="23" w16cid:durableId="1999456259">
    <w:abstractNumId w:val="19"/>
  </w:num>
  <w:num w:numId="24" w16cid:durableId="2032029794">
    <w:abstractNumId w:val="32"/>
  </w:num>
  <w:num w:numId="25" w16cid:durableId="1305308003">
    <w:abstractNumId w:val="6"/>
  </w:num>
  <w:num w:numId="26" w16cid:durableId="796683116">
    <w:abstractNumId w:val="1"/>
  </w:num>
  <w:num w:numId="27" w16cid:durableId="1280994837">
    <w:abstractNumId w:val="39"/>
  </w:num>
  <w:num w:numId="28" w16cid:durableId="1469275722">
    <w:abstractNumId w:val="5"/>
  </w:num>
  <w:num w:numId="29" w16cid:durableId="1607543034">
    <w:abstractNumId w:val="33"/>
  </w:num>
  <w:num w:numId="30" w16cid:durableId="2100173036">
    <w:abstractNumId w:val="35"/>
  </w:num>
  <w:num w:numId="31" w16cid:durableId="480999173">
    <w:abstractNumId w:val="12"/>
  </w:num>
  <w:num w:numId="32" w16cid:durableId="54353585">
    <w:abstractNumId w:val="17"/>
  </w:num>
  <w:num w:numId="33" w16cid:durableId="324892898">
    <w:abstractNumId w:val="29"/>
  </w:num>
  <w:num w:numId="34" w16cid:durableId="1534146452">
    <w:abstractNumId w:val="38"/>
  </w:num>
  <w:num w:numId="35" w16cid:durableId="685910900">
    <w:abstractNumId w:val="26"/>
  </w:num>
  <w:num w:numId="36" w16cid:durableId="1732727599">
    <w:abstractNumId w:val="13"/>
  </w:num>
  <w:num w:numId="37" w16cid:durableId="2036155864">
    <w:abstractNumId w:val="16"/>
  </w:num>
  <w:num w:numId="38" w16cid:durableId="23481557">
    <w:abstractNumId w:val="15"/>
  </w:num>
  <w:num w:numId="39" w16cid:durableId="1432242327">
    <w:abstractNumId w:val="23"/>
  </w:num>
  <w:num w:numId="40" w16cid:durableId="207481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pt-B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1C"/>
    <w:rsid w:val="000015A2"/>
    <w:rsid w:val="00010226"/>
    <w:rsid w:val="00023191"/>
    <w:rsid w:val="00024269"/>
    <w:rsid w:val="00025AC9"/>
    <w:rsid w:val="0002762D"/>
    <w:rsid w:val="000414E8"/>
    <w:rsid w:val="0004335E"/>
    <w:rsid w:val="00044AC2"/>
    <w:rsid w:val="00046AB6"/>
    <w:rsid w:val="0005777C"/>
    <w:rsid w:val="00063038"/>
    <w:rsid w:val="00066099"/>
    <w:rsid w:val="000706ED"/>
    <w:rsid w:val="00073D60"/>
    <w:rsid w:val="00081DA4"/>
    <w:rsid w:val="00093188"/>
    <w:rsid w:val="000951E9"/>
    <w:rsid w:val="00095E46"/>
    <w:rsid w:val="000A6B80"/>
    <w:rsid w:val="000A6F41"/>
    <w:rsid w:val="000A72DE"/>
    <w:rsid w:val="000C4183"/>
    <w:rsid w:val="000C453F"/>
    <w:rsid w:val="000D4A00"/>
    <w:rsid w:val="000E1DFF"/>
    <w:rsid w:val="000E2D73"/>
    <w:rsid w:val="000F10E3"/>
    <w:rsid w:val="000F11DC"/>
    <w:rsid w:val="000F16D0"/>
    <w:rsid w:val="000F2E32"/>
    <w:rsid w:val="001005CB"/>
    <w:rsid w:val="0010203C"/>
    <w:rsid w:val="001123A7"/>
    <w:rsid w:val="001138E0"/>
    <w:rsid w:val="001147CC"/>
    <w:rsid w:val="00114872"/>
    <w:rsid w:val="0011606C"/>
    <w:rsid w:val="00120A4E"/>
    <w:rsid w:val="00127565"/>
    <w:rsid w:val="0012763D"/>
    <w:rsid w:val="00127C73"/>
    <w:rsid w:val="00144DFD"/>
    <w:rsid w:val="001675B9"/>
    <w:rsid w:val="00167CB2"/>
    <w:rsid w:val="001742F3"/>
    <w:rsid w:val="00191522"/>
    <w:rsid w:val="0019334B"/>
    <w:rsid w:val="0019571F"/>
    <w:rsid w:val="001A0B5F"/>
    <w:rsid w:val="001A218C"/>
    <w:rsid w:val="001B2486"/>
    <w:rsid w:val="001B3129"/>
    <w:rsid w:val="001B7F29"/>
    <w:rsid w:val="001C3F51"/>
    <w:rsid w:val="001C4D85"/>
    <w:rsid w:val="001D2061"/>
    <w:rsid w:val="001D5941"/>
    <w:rsid w:val="001E20FC"/>
    <w:rsid w:val="001E44A0"/>
    <w:rsid w:val="001F3BC5"/>
    <w:rsid w:val="001F62B8"/>
    <w:rsid w:val="001F6D68"/>
    <w:rsid w:val="001F74CA"/>
    <w:rsid w:val="00200951"/>
    <w:rsid w:val="00201A0B"/>
    <w:rsid w:val="00201E3D"/>
    <w:rsid w:val="00202520"/>
    <w:rsid w:val="002077FC"/>
    <w:rsid w:val="00211FCE"/>
    <w:rsid w:val="00223899"/>
    <w:rsid w:val="00224126"/>
    <w:rsid w:val="002260F7"/>
    <w:rsid w:val="00230897"/>
    <w:rsid w:val="0023127D"/>
    <w:rsid w:val="00231461"/>
    <w:rsid w:val="002407C1"/>
    <w:rsid w:val="00244992"/>
    <w:rsid w:val="00256E65"/>
    <w:rsid w:val="00264283"/>
    <w:rsid w:val="00264FC4"/>
    <w:rsid w:val="00265BBD"/>
    <w:rsid w:val="00267416"/>
    <w:rsid w:val="00267A6F"/>
    <w:rsid w:val="00271EBF"/>
    <w:rsid w:val="00273E9A"/>
    <w:rsid w:val="00274525"/>
    <w:rsid w:val="00284807"/>
    <w:rsid w:val="002900C4"/>
    <w:rsid w:val="00294681"/>
    <w:rsid w:val="00297E83"/>
    <w:rsid w:val="002A0031"/>
    <w:rsid w:val="002A170C"/>
    <w:rsid w:val="002A686B"/>
    <w:rsid w:val="002A7B2B"/>
    <w:rsid w:val="002C09E9"/>
    <w:rsid w:val="002D4CA1"/>
    <w:rsid w:val="002E5510"/>
    <w:rsid w:val="002F2EF7"/>
    <w:rsid w:val="002F5B8E"/>
    <w:rsid w:val="0030380F"/>
    <w:rsid w:val="003063F7"/>
    <w:rsid w:val="00312925"/>
    <w:rsid w:val="0031360D"/>
    <w:rsid w:val="00320309"/>
    <w:rsid w:val="00326E56"/>
    <w:rsid w:val="00327944"/>
    <w:rsid w:val="003334B9"/>
    <w:rsid w:val="00341D1F"/>
    <w:rsid w:val="00362DDE"/>
    <w:rsid w:val="00362E84"/>
    <w:rsid w:val="00363C90"/>
    <w:rsid w:val="003730F8"/>
    <w:rsid w:val="0037371D"/>
    <w:rsid w:val="0037767B"/>
    <w:rsid w:val="003777EB"/>
    <w:rsid w:val="003800A6"/>
    <w:rsid w:val="003847C1"/>
    <w:rsid w:val="003857EB"/>
    <w:rsid w:val="003A740A"/>
    <w:rsid w:val="003B5837"/>
    <w:rsid w:val="003C4A03"/>
    <w:rsid w:val="003D0686"/>
    <w:rsid w:val="003D2BB2"/>
    <w:rsid w:val="003E04DE"/>
    <w:rsid w:val="003E0677"/>
    <w:rsid w:val="003E122F"/>
    <w:rsid w:val="003E49D5"/>
    <w:rsid w:val="003E782A"/>
    <w:rsid w:val="003E7D44"/>
    <w:rsid w:val="003F0D31"/>
    <w:rsid w:val="003F1F0C"/>
    <w:rsid w:val="003F3012"/>
    <w:rsid w:val="003F4883"/>
    <w:rsid w:val="00405800"/>
    <w:rsid w:val="00407BB7"/>
    <w:rsid w:val="0041522A"/>
    <w:rsid w:val="00425635"/>
    <w:rsid w:val="00426719"/>
    <w:rsid w:val="0043144A"/>
    <w:rsid w:val="00440513"/>
    <w:rsid w:val="00440BBE"/>
    <w:rsid w:val="004443A5"/>
    <w:rsid w:val="00445DE1"/>
    <w:rsid w:val="004461A1"/>
    <w:rsid w:val="00452AC4"/>
    <w:rsid w:val="0045556E"/>
    <w:rsid w:val="0045798F"/>
    <w:rsid w:val="00457C7E"/>
    <w:rsid w:val="004725E2"/>
    <w:rsid w:val="00477E51"/>
    <w:rsid w:val="004819E9"/>
    <w:rsid w:val="00494B89"/>
    <w:rsid w:val="00496054"/>
    <w:rsid w:val="004A03F9"/>
    <w:rsid w:val="004A17BD"/>
    <w:rsid w:val="004A44B8"/>
    <w:rsid w:val="004A4FC3"/>
    <w:rsid w:val="004A6EBA"/>
    <w:rsid w:val="004A70CB"/>
    <w:rsid w:val="004B1806"/>
    <w:rsid w:val="004C239F"/>
    <w:rsid w:val="004C43E6"/>
    <w:rsid w:val="004C5BF6"/>
    <w:rsid w:val="004E0028"/>
    <w:rsid w:val="004E4D6B"/>
    <w:rsid w:val="004E5706"/>
    <w:rsid w:val="004E5D19"/>
    <w:rsid w:val="004E6D40"/>
    <w:rsid w:val="005042AE"/>
    <w:rsid w:val="00506622"/>
    <w:rsid w:val="00510F3A"/>
    <w:rsid w:val="00517648"/>
    <w:rsid w:val="00521E49"/>
    <w:rsid w:val="005227CE"/>
    <w:rsid w:val="00536719"/>
    <w:rsid w:val="00545BB7"/>
    <w:rsid w:val="005473E5"/>
    <w:rsid w:val="005521A0"/>
    <w:rsid w:val="00554C63"/>
    <w:rsid w:val="005565E4"/>
    <w:rsid w:val="00567B0E"/>
    <w:rsid w:val="00570D1D"/>
    <w:rsid w:val="00571CFD"/>
    <w:rsid w:val="00572E2F"/>
    <w:rsid w:val="0057576F"/>
    <w:rsid w:val="0057601C"/>
    <w:rsid w:val="00582B58"/>
    <w:rsid w:val="00583D79"/>
    <w:rsid w:val="00592662"/>
    <w:rsid w:val="005972B0"/>
    <w:rsid w:val="005A1CD6"/>
    <w:rsid w:val="005A47F3"/>
    <w:rsid w:val="005B01D5"/>
    <w:rsid w:val="005B350F"/>
    <w:rsid w:val="005B49B9"/>
    <w:rsid w:val="005B5066"/>
    <w:rsid w:val="005B65B3"/>
    <w:rsid w:val="005B7ACD"/>
    <w:rsid w:val="005C0864"/>
    <w:rsid w:val="005C2AE9"/>
    <w:rsid w:val="005C31CB"/>
    <w:rsid w:val="005C41E6"/>
    <w:rsid w:val="005C594F"/>
    <w:rsid w:val="005D48F7"/>
    <w:rsid w:val="005E263B"/>
    <w:rsid w:val="005E648F"/>
    <w:rsid w:val="005F34A0"/>
    <w:rsid w:val="0060059F"/>
    <w:rsid w:val="00607097"/>
    <w:rsid w:val="00622DC2"/>
    <w:rsid w:val="00624560"/>
    <w:rsid w:val="00624AE5"/>
    <w:rsid w:val="00630D2E"/>
    <w:rsid w:val="006366BC"/>
    <w:rsid w:val="00653C27"/>
    <w:rsid w:val="0065610C"/>
    <w:rsid w:val="00666AFA"/>
    <w:rsid w:val="00674FAE"/>
    <w:rsid w:val="0067630F"/>
    <w:rsid w:val="0067668D"/>
    <w:rsid w:val="006767D7"/>
    <w:rsid w:val="00680E2C"/>
    <w:rsid w:val="0068185C"/>
    <w:rsid w:val="00681ABF"/>
    <w:rsid w:val="00682D0D"/>
    <w:rsid w:val="00682DC9"/>
    <w:rsid w:val="00683B50"/>
    <w:rsid w:val="0068483E"/>
    <w:rsid w:val="00684B90"/>
    <w:rsid w:val="00684EBB"/>
    <w:rsid w:val="0068594F"/>
    <w:rsid w:val="00687B33"/>
    <w:rsid w:val="00690288"/>
    <w:rsid w:val="00690B25"/>
    <w:rsid w:val="006927FB"/>
    <w:rsid w:val="00693C5D"/>
    <w:rsid w:val="00695742"/>
    <w:rsid w:val="00695E13"/>
    <w:rsid w:val="006A00E2"/>
    <w:rsid w:val="006A3003"/>
    <w:rsid w:val="006A3C62"/>
    <w:rsid w:val="006A49A8"/>
    <w:rsid w:val="006A6B6B"/>
    <w:rsid w:val="006B0D3D"/>
    <w:rsid w:val="006B1CD6"/>
    <w:rsid w:val="006B7364"/>
    <w:rsid w:val="006C0DB4"/>
    <w:rsid w:val="006C19D3"/>
    <w:rsid w:val="006C358E"/>
    <w:rsid w:val="006D0CC9"/>
    <w:rsid w:val="006E048A"/>
    <w:rsid w:val="006E6F1B"/>
    <w:rsid w:val="006E7616"/>
    <w:rsid w:val="006F0C2D"/>
    <w:rsid w:val="006F18B0"/>
    <w:rsid w:val="006F4740"/>
    <w:rsid w:val="00700A42"/>
    <w:rsid w:val="007109D1"/>
    <w:rsid w:val="00721BE8"/>
    <w:rsid w:val="00724B20"/>
    <w:rsid w:val="007347D1"/>
    <w:rsid w:val="00757A25"/>
    <w:rsid w:val="00765DFE"/>
    <w:rsid w:val="007722E0"/>
    <w:rsid w:val="007774CE"/>
    <w:rsid w:val="00780E64"/>
    <w:rsid w:val="00783943"/>
    <w:rsid w:val="00784232"/>
    <w:rsid w:val="00785054"/>
    <w:rsid w:val="00786157"/>
    <w:rsid w:val="00791C37"/>
    <w:rsid w:val="00793C56"/>
    <w:rsid w:val="007940F0"/>
    <w:rsid w:val="007A0F05"/>
    <w:rsid w:val="007B243F"/>
    <w:rsid w:val="007C0FC3"/>
    <w:rsid w:val="007C1ADF"/>
    <w:rsid w:val="007C1B96"/>
    <w:rsid w:val="007C6892"/>
    <w:rsid w:val="007D14C7"/>
    <w:rsid w:val="007D48CD"/>
    <w:rsid w:val="007E0711"/>
    <w:rsid w:val="007F1C9A"/>
    <w:rsid w:val="007F752B"/>
    <w:rsid w:val="00801EA0"/>
    <w:rsid w:val="0080203D"/>
    <w:rsid w:val="00805234"/>
    <w:rsid w:val="008121EE"/>
    <w:rsid w:val="00813611"/>
    <w:rsid w:val="00815495"/>
    <w:rsid w:val="008174A8"/>
    <w:rsid w:val="00831914"/>
    <w:rsid w:val="00832162"/>
    <w:rsid w:val="00832B1A"/>
    <w:rsid w:val="008334ED"/>
    <w:rsid w:val="00843BC1"/>
    <w:rsid w:val="00846D63"/>
    <w:rsid w:val="00860638"/>
    <w:rsid w:val="00870362"/>
    <w:rsid w:val="00872B3A"/>
    <w:rsid w:val="00874A96"/>
    <w:rsid w:val="00880CB3"/>
    <w:rsid w:val="008917DA"/>
    <w:rsid w:val="00895B21"/>
    <w:rsid w:val="00895DCE"/>
    <w:rsid w:val="00897DDF"/>
    <w:rsid w:val="008A313F"/>
    <w:rsid w:val="008A6527"/>
    <w:rsid w:val="008B38B0"/>
    <w:rsid w:val="008B4230"/>
    <w:rsid w:val="008B4CF6"/>
    <w:rsid w:val="008C4AAD"/>
    <w:rsid w:val="008C541A"/>
    <w:rsid w:val="008D0C78"/>
    <w:rsid w:val="008D4192"/>
    <w:rsid w:val="008D5911"/>
    <w:rsid w:val="008E0460"/>
    <w:rsid w:val="008E5775"/>
    <w:rsid w:val="008F0783"/>
    <w:rsid w:val="00905E02"/>
    <w:rsid w:val="00936D92"/>
    <w:rsid w:val="0094519B"/>
    <w:rsid w:val="00947EED"/>
    <w:rsid w:val="00950551"/>
    <w:rsid w:val="00962533"/>
    <w:rsid w:val="0097119C"/>
    <w:rsid w:val="0097448C"/>
    <w:rsid w:val="00974E35"/>
    <w:rsid w:val="00980FA7"/>
    <w:rsid w:val="00992EED"/>
    <w:rsid w:val="009A0CC3"/>
    <w:rsid w:val="009A126C"/>
    <w:rsid w:val="009A3B15"/>
    <w:rsid w:val="009A7718"/>
    <w:rsid w:val="009B006A"/>
    <w:rsid w:val="009B64EA"/>
    <w:rsid w:val="009D3DD9"/>
    <w:rsid w:val="009D4E5E"/>
    <w:rsid w:val="009E11AF"/>
    <w:rsid w:val="009E2AAF"/>
    <w:rsid w:val="009E4438"/>
    <w:rsid w:val="009F3725"/>
    <w:rsid w:val="009F786E"/>
    <w:rsid w:val="00A01F45"/>
    <w:rsid w:val="00A15D73"/>
    <w:rsid w:val="00A2521B"/>
    <w:rsid w:val="00A279D3"/>
    <w:rsid w:val="00A30ED8"/>
    <w:rsid w:val="00A3111E"/>
    <w:rsid w:val="00A31A99"/>
    <w:rsid w:val="00A36F5B"/>
    <w:rsid w:val="00A378F9"/>
    <w:rsid w:val="00A410D9"/>
    <w:rsid w:val="00A42870"/>
    <w:rsid w:val="00A45B64"/>
    <w:rsid w:val="00A45FD1"/>
    <w:rsid w:val="00A50241"/>
    <w:rsid w:val="00A51777"/>
    <w:rsid w:val="00A56038"/>
    <w:rsid w:val="00A56B54"/>
    <w:rsid w:val="00A606E6"/>
    <w:rsid w:val="00A60E78"/>
    <w:rsid w:val="00A61767"/>
    <w:rsid w:val="00A63C99"/>
    <w:rsid w:val="00A701BD"/>
    <w:rsid w:val="00A7511A"/>
    <w:rsid w:val="00A83DE6"/>
    <w:rsid w:val="00A867EB"/>
    <w:rsid w:val="00A936D4"/>
    <w:rsid w:val="00A9462A"/>
    <w:rsid w:val="00A95E7E"/>
    <w:rsid w:val="00AA3317"/>
    <w:rsid w:val="00AA3A45"/>
    <w:rsid w:val="00AD15DA"/>
    <w:rsid w:val="00AD542E"/>
    <w:rsid w:val="00AE4865"/>
    <w:rsid w:val="00AE6655"/>
    <w:rsid w:val="00AF1BE5"/>
    <w:rsid w:val="00AF23F3"/>
    <w:rsid w:val="00AF2DDA"/>
    <w:rsid w:val="00B01BC4"/>
    <w:rsid w:val="00B033CB"/>
    <w:rsid w:val="00B05CD8"/>
    <w:rsid w:val="00B06A2D"/>
    <w:rsid w:val="00B074FA"/>
    <w:rsid w:val="00B10974"/>
    <w:rsid w:val="00B13383"/>
    <w:rsid w:val="00B155DF"/>
    <w:rsid w:val="00B22B3E"/>
    <w:rsid w:val="00B22D60"/>
    <w:rsid w:val="00B247D4"/>
    <w:rsid w:val="00B2536D"/>
    <w:rsid w:val="00B341D2"/>
    <w:rsid w:val="00B35681"/>
    <w:rsid w:val="00B400F6"/>
    <w:rsid w:val="00B41B00"/>
    <w:rsid w:val="00B43077"/>
    <w:rsid w:val="00B45031"/>
    <w:rsid w:val="00B45EA9"/>
    <w:rsid w:val="00B47196"/>
    <w:rsid w:val="00B5272A"/>
    <w:rsid w:val="00B5359F"/>
    <w:rsid w:val="00B605F7"/>
    <w:rsid w:val="00B743F2"/>
    <w:rsid w:val="00B76B53"/>
    <w:rsid w:val="00B77808"/>
    <w:rsid w:val="00B814ED"/>
    <w:rsid w:val="00B82BC4"/>
    <w:rsid w:val="00B86DFB"/>
    <w:rsid w:val="00B91D7C"/>
    <w:rsid w:val="00B92B5E"/>
    <w:rsid w:val="00BA3EAE"/>
    <w:rsid w:val="00BC0505"/>
    <w:rsid w:val="00BD15CE"/>
    <w:rsid w:val="00BD2867"/>
    <w:rsid w:val="00BD2E89"/>
    <w:rsid w:val="00BF415F"/>
    <w:rsid w:val="00BF5707"/>
    <w:rsid w:val="00BF7269"/>
    <w:rsid w:val="00C100EF"/>
    <w:rsid w:val="00C11326"/>
    <w:rsid w:val="00C122BF"/>
    <w:rsid w:val="00C129B1"/>
    <w:rsid w:val="00C15287"/>
    <w:rsid w:val="00C167E2"/>
    <w:rsid w:val="00C17C30"/>
    <w:rsid w:val="00C26BD6"/>
    <w:rsid w:val="00C3298E"/>
    <w:rsid w:val="00C430AE"/>
    <w:rsid w:val="00C47B3D"/>
    <w:rsid w:val="00C50DCB"/>
    <w:rsid w:val="00C55CBE"/>
    <w:rsid w:val="00C56B29"/>
    <w:rsid w:val="00C6074C"/>
    <w:rsid w:val="00C6210E"/>
    <w:rsid w:val="00C63757"/>
    <w:rsid w:val="00C64578"/>
    <w:rsid w:val="00C75CEC"/>
    <w:rsid w:val="00C776E8"/>
    <w:rsid w:val="00C8456E"/>
    <w:rsid w:val="00C86C2F"/>
    <w:rsid w:val="00C9544A"/>
    <w:rsid w:val="00C97808"/>
    <w:rsid w:val="00CA44F9"/>
    <w:rsid w:val="00CB2D50"/>
    <w:rsid w:val="00CB6379"/>
    <w:rsid w:val="00CC3D22"/>
    <w:rsid w:val="00CD0FC7"/>
    <w:rsid w:val="00CD3BA7"/>
    <w:rsid w:val="00CE3359"/>
    <w:rsid w:val="00CE393F"/>
    <w:rsid w:val="00CE3B8F"/>
    <w:rsid w:val="00CF0886"/>
    <w:rsid w:val="00CF0954"/>
    <w:rsid w:val="00CF551C"/>
    <w:rsid w:val="00CF7E6C"/>
    <w:rsid w:val="00D02EE3"/>
    <w:rsid w:val="00D032D5"/>
    <w:rsid w:val="00D07CF5"/>
    <w:rsid w:val="00D20F95"/>
    <w:rsid w:val="00D24B96"/>
    <w:rsid w:val="00D25EBE"/>
    <w:rsid w:val="00D26287"/>
    <w:rsid w:val="00D26507"/>
    <w:rsid w:val="00D3027E"/>
    <w:rsid w:val="00D31747"/>
    <w:rsid w:val="00D40E0B"/>
    <w:rsid w:val="00D439AA"/>
    <w:rsid w:val="00D43FFD"/>
    <w:rsid w:val="00D602B1"/>
    <w:rsid w:val="00D62030"/>
    <w:rsid w:val="00D7654A"/>
    <w:rsid w:val="00D8154A"/>
    <w:rsid w:val="00D90EF7"/>
    <w:rsid w:val="00DA23C2"/>
    <w:rsid w:val="00DA7EB0"/>
    <w:rsid w:val="00DB3E3E"/>
    <w:rsid w:val="00DC43FA"/>
    <w:rsid w:val="00DC48AB"/>
    <w:rsid w:val="00DC5E74"/>
    <w:rsid w:val="00DD0900"/>
    <w:rsid w:val="00DD5885"/>
    <w:rsid w:val="00DD7E12"/>
    <w:rsid w:val="00DE15D1"/>
    <w:rsid w:val="00DE28F3"/>
    <w:rsid w:val="00DE6416"/>
    <w:rsid w:val="00DF123A"/>
    <w:rsid w:val="00DF26FD"/>
    <w:rsid w:val="00DF7B36"/>
    <w:rsid w:val="00E12B54"/>
    <w:rsid w:val="00E1449E"/>
    <w:rsid w:val="00E151B3"/>
    <w:rsid w:val="00E16A4F"/>
    <w:rsid w:val="00E336D7"/>
    <w:rsid w:val="00E35B5C"/>
    <w:rsid w:val="00E35CB3"/>
    <w:rsid w:val="00E41D8C"/>
    <w:rsid w:val="00E460FE"/>
    <w:rsid w:val="00E50351"/>
    <w:rsid w:val="00E51EDE"/>
    <w:rsid w:val="00E53F1F"/>
    <w:rsid w:val="00E56733"/>
    <w:rsid w:val="00E60DF0"/>
    <w:rsid w:val="00E65E72"/>
    <w:rsid w:val="00E705D4"/>
    <w:rsid w:val="00E76F9B"/>
    <w:rsid w:val="00E8497B"/>
    <w:rsid w:val="00E856C2"/>
    <w:rsid w:val="00E93D99"/>
    <w:rsid w:val="00EB1694"/>
    <w:rsid w:val="00EB466E"/>
    <w:rsid w:val="00EB4903"/>
    <w:rsid w:val="00EC311E"/>
    <w:rsid w:val="00EE0F6F"/>
    <w:rsid w:val="00EE12A7"/>
    <w:rsid w:val="00EE24E5"/>
    <w:rsid w:val="00EE4562"/>
    <w:rsid w:val="00EE5526"/>
    <w:rsid w:val="00EF5F75"/>
    <w:rsid w:val="00F06F4A"/>
    <w:rsid w:val="00F103B7"/>
    <w:rsid w:val="00F15954"/>
    <w:rsid w:val="00F15EEC"/>
    <w:rsid w:val="00F17F18"/>
    <w:rsid w:val="00F2116A"/>
    <w:rsid w:val="00F277B1"/>
    <w:rsid w:val="00F30F28"/>
    <w:rsid w:val="00F32A95"/>
    <w:rsid w:val="00F35A08"/>
    <w:rsid w:val="00F40B67"/>
    <w:rsid w:val="00F512C0"/>
    <w:rsid w:val="00F53C36"/>
    <w:rsid w:val="00F55DE7"/>
    <w:rsid w:val="00F5612F"/>
    <w:rsid w:val="00F60D9E"/>
    <w:rsid w:val="00F671DF"/>
    <w:rsid w:val="00F70C42"/>
    <w:rsid w:val="00F75444"/>
    <w:rsid w:val="00F7740E"/>
    <w:rsid w:val="00F77DED"/>
    <w:rsid w:val="00F803E0"/>
    <w:rsid w:val="00F80DA8"/>
    <w:rsid w:val="00F846C0"/>
    <w:rsid w:val="00F85196"/>
    <w:rsid w:val="00F86E19"/>
    <w:rsid w:val="00F94FE1"/>
    <w:rsid w:val="00FB23D9"/>
    <w:rsid w:val="00FC06BF"/>
    <w:rsid w:val="00FC2432"/>
    <w:rsid w:val="00FC5A2B"/>
    <w:rsid w:val="00FC7FBB"/>
    <w:rsid w:val="00FD58FF"/>
    <w:rsid w:val="00FD6A9A"/>
    <w:rsid w:val="00FE0D92"/>
    <w:rsid w:val="00FE14A7"/>
    <w:rsid w:val="00FE3684"/>
    <w:rsid w:val="00FF2C7F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0CC6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4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6859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AE4865"/>
    <w:rPr>
      <w:sz w:val="24"/>
      <w:szCs w:val="24"/>
    </w:rPr>
  </w:style>
  <w:style w:type="character" w:styleId="Hyperlink">
    <w:name w:val="Hyperlink"/>
    <w:rsid w:val="005760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68594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locked/>
    <w:rsid w:val="0068594F"/>
    <w:rPr>
      <w:rFonts w:ascii="Tahoma" w:hAnsi="Tahoma" w:cs="Tahoma"/>
      <w:sz w:val="16"/>
      <w:szCs w:val="16"/>
    </w:rPr>
  </w:style>
  <w:style w:type="paragraph" w:customStyle="1" w:styleId="IDpaper-Title">
    <w:name w:val="IDpaper-Title"/>
    <w:basedOn w:val="Normal"/>
    <w:rsid w:val="006A00E2"/>
    <w:pPr>
      <w:widowControl w:val="0"/>
      <w:tabs>
        <w:tab w:val="left" w:pos="567"/>
      </w:tabs>
      <w:ind w:left="-397"/>
      <w:outlineLvl w:val="0"/>
    </w:pPr>
    <w:rPr>
      <w:rFonts w:ascii="Arial" w:hAnsi="Arial"/>
      <w:b/>
      <w:kern w:val="16"/>
      <w:szCs w:val="20"/>
      <w:lang w:val="en-GB" w:eastAsia="en-US"/>
    </w:rPr>
  </w:style>
  <w:style w:type="paragraph" w:customStyle="1" w:styleId="IDpaper-Autor">
    <w:name w:val="IDpaper- Autor"/>
    <w:basedOn w:val="IDpaper-Title"/>
    <w:rsid w:val="006A00E2"/>
    <w:pPr>
      <w:spacing w:after="240"/>
    </w:pPr>
    <w:rPr>
      <w:b w:val="0"/>
      <w:bCs/>
      <w:sz w:val="22"/>
      <w:lang w:val="pt-BR"/>
    </w:rPr>
  </w:style>
  <w:style w:type="paragraph" w:customStyle="1" w:styleId="IDpaper-Abstract">
    <w:name w:val="IDpaper-Abstract"/>
    <w:basedOn w:val="IDpaper-Text"/>
    <w:rsid w:val="006A00E2"/>
    <w:pPr>
      <w:spacing w:after="0"/>
    </w:pPr>
    <w:rPr>
      <w:i/>
      <w:iCs/>
      <w:sz w:val="18"/>
    </w:rPr>
  </w:style>
  <w:style w:type="paragraph" w:customStyle="1" w:styleId="IDpaper-Text">
    <w:name w:val="IDpaper-Text"/>
    <w:basedOn w:val="Normal"/>
    <w:rsid w:val="006A00E2"/>
    <w:pPr>
      <w:widowControl w:val="0"/>
      <w:tabs>
        <w:tab w:val="left" w:pos="284"/>
      </w:tabs>
      <w:spacing w:after="120"/>
    </w:pPr>
    <w:rPr>
      <w:rFonts w:ascii="Arial" w:hAnsi="Arial"/>
      <w:kern w:val="16"/>
      <w:sz w:val="20"/>
      <w:szCs w:val="20"/>
      <w:lang w:val="en-GB" w:eastAsia="en-US"/>
    </w:rPr>
  </w:style>
  <w:style w:type="paragraph" w:customStyle="1" w:styleId="IDpaper-heading1">
    <w:name w:val="IDpaper-heading1"/>
    <w:basedOn w:val="Normal"/>
    <w:rsid w:val="006A00E2"/>
    <w:pPr>
      <w:keepNext/>
      <w:widowControl w:val="0"/>
      <w:tabs>
        <w:tab w:val="left" w:pos="397"/>
      </w:tabs>
      <w:spacing w:before="480" w:after="120" w:line="360" w:lineRule="auto"/>
      <w:ind w:left="-397"/>
    </w:pPr>
    <w:rPr>
      <w:rFonts w:ascii="Arial" w:hAnsi="Arial"/>
      <w:b/>
      <w:kern w:val="16"/>
      <w:sz w:val="22"/>
      <w:szCs w:val="20"/>
      <w:lang w:val="en-GB" w:eastAsia="en-US"/>
    </w:rPr>
  </w:style>
  <w:style w:type="paragraph" w:customStyle="1" w:styleId="IDpaper-figureCaption">
    <w:name w:val="IDpaper-figureCaption"/>
    <w:basedOn w:val="Normal"/>
    <w:rsid w:val="006A00E2"/>
    <w:pPr>
      <w:widowControl w:val="0"/>
      <w:tabs>
        <w:tab w:val="left" w:pos="397"/>
      </w:tabs>
      <w:spacing w:before="360" w:after="120" w:line="360" w:lineRule="auto"/>
    </w:pPr>
    <w:rPr>
      <w:rFonts w:ascii="Arial" w:hAnsi="Arial"/>
      <w:kern w:val="16"/>
      <w:sz w:val="16"/>
      <w:szCs w:val="20"/>
      <w:lang w:val="en-GB" w:eastAsia="en-US"/>
    </w:rPr>
  </w:style>
  <w:style w:type="paragraph" w:customStyle="1" w:styleId="IDpaper-Tabletext">
    <w:name w:val="IDpaper-Table text"/>
    <w:basedOn w:val="Normal"/>
    <w:rsid w:val="006A00E2"/>
    <w:pPr>
      <w:widowControl w:val="0"/>
      <w:tabs>
        <w:tab w:val="left" w:pos="397"/>
      </w:tabs>
    </w:pPr>
    <w:rPr>
      <w:rFonts w:ascii="Arial" w:hAnsi="Arial"/>
      <w:kern w:val="18"/>
      <w:sz w:val="18"/>
      <w:szCs w:val="20"/>
      <w:lang w:val="en-GB" w:eastAsia="en-US"/>
    </w:rPr>
  </w:style>
  <w:style w:type="paragraph" w:customStyle="1" w:styleId="Idpaper-tableheading">
    <w:name w:val="Idpaper-table heading"/>
    <w:basedOn w:val="Normal"/>
    <w:rsid w:val="006A00E2"/>
    <w:rPr>
      <w:rFonts w:ascii="Arial" w:hAnsi="Arial"/>
      <w:sz w:val="18"/>
      <w:szCs w:val="20"/>
      <w:lang w:eastAsia="en-US"/>
    </w:rPr>
  </w:style>
  <w:style w:type="paragraph" w:customStyle="1" w:styleId="IDpaper-heading2">
    <w:name w:val="IDpaper-heading2"/>
    <w:basedOn w:val="IDpaper-Text"/>
    <w:rsid w:val="006A00E2"/>
    <w:pPr>
      <w:spacing w:before="240"/>
    </w:pPr>
    <w:rPr>
      <w:b/>
      <w:bCs/>
    </w:rPr>
  </w:style>
  <w:style w:type="paragraph" w:customStyle="1" w:styleId="IDpaper-Reference">
    <w:name w:val="IDpaper-Reference"/>
    <w:basedOn w:val="IDpaper-Text"/>
    <w:rsid w:val="006A00E2"/>
    <w:pPr>
      <w:ind w:left="284" w:hanging="284"/>
    </w:pPr>
  </w:style>
  <w:style w:type="paragraph" w:customStyle="1" w:styleId="IDpaper-heading3">
    <w:name w:val="IDpaper-heading3"/>
    <w:basedOn w:val="IDpaper-heading2"/>
    <w:next w:val="IDpaper-Text"/>
    <w:rsid w:val="006A00E2"/>
    <w:rPr>
      <w:b w:val="0"/>
      <w:bCs w:val="0"/>
      <w:i/>
      <w:iCs/>
    </w:rPr>
  </w:style>
  <w:style w:type="paragraph" w:customStyle="1" w:styleId="IDpaper-Quotation">
    <w:name w:val="IDpaper-Quotation"/>
    <w:basedOn w:val="IDpaper-Text"/>
    <w:rsid w:val="006A00E2"/>
    <w:pPr>
      <w:ind w:left="284"/>
    </w:pPr>
    <w:rPr>
      <w:sz w:val="18"/>
      <w:szCs w:val="18"/>
    </w:rPr>
  </w:style>
  <w:style w:type="paragraph" w:customStyle="1" w:styleId="IDpaper-Footnotetext">
    <w:name w:val="IDpaper-Footnote text"/>
    <w:basedOn w:val="Textodenotaderodap"/>
    <w:rsid w:val="006A00E2"/>
    <w:pPr>
      <w:ind w:left="284" w:hanging="284"/>
    </w:pPr>
    <w:rPr>
      <w:rFonts w:ascii="Arial" w:hAnsi="Arial"/>
      <w:kern w:val="16"/>
      <w:sz w:val="18"/>
      <w:lang w:eastAsia="en-US"/>
    </w:rPr>
  </w:style>
  <w:style w:type="paragraph" w:customStyle="1" w:styleId="IDpaper-TitleEnglish">
    <w:name w:val="IDpaper-TitleEnglish"/>
    <w:basedOn w:val="IDpaper-Title"/>
    <w:rsid w:val="006A00E2"/>
    <w:pPr>
      <w:spacing w:after="1200"/>
    </w:pPr>
    <w:rPr>
      <w:b w:val="0"/>
      <w:bCs/>
      <w:i/>
      <w:iCs/>
    </w:rPr>
  </w:style>
  <w:style w:type="paragraph" w:customStyle="1" w:styleId="IDpaper-Resumo">
    <w:name w:val="IDpaper-Resumo"/>
    <w:basedOn w:val="IDpaper-Abstract"/>
    <w:rsid w:val="006A00E2"/>
    <w:rPr>
      <w:i w:val="0"/>
      <w:iCs w:val="0"/>
      <w:lang w:val="pt-BR"/>
    </w:rPr>
  </w:style>
  <w:style w:type="paragraph" w:styleId="Textodenotadefim">
    <w:name w:val="endnote text"/>
    <w:basedOn w:val="Normal"/>
    <w:link w:val="TextodenotadefimChar"/>
    <w:rsid w:val="006A00E2"/>
    <w:rPr>
      <w:rFonts w:ascii="Arial" w:hAnsi="Arial"/>
      <w:sz w:val="16"/>
      <w:szCs w:val="20"/>
      <w:lang w:val="en-US" w:eastAsia="en-US"/>
    </w:rPr>
  </w:style>
  <w:style w:type="character" w:customStyle="1" w:styleId="TextodenotadefimChar">
    <w:name w:val="Texto de nota de fim Char"/>
    <w:link w:val="Textodenotadefim"/>
    <w:rsid w:val="006A00E2"/>
    <w:rPr>
      <w:rFonts w:ascii="Arial" w:hAnsi="Arial"/>
      <w:sz w:val="16"/>
      <w:lang w:val="en-US" w:eastAsia="en-US"/>
    </w:rPr>
  </w:style>
  <w:style w:type="character" w:styleId="Refdenotadefim">
    <w:name w:val="endnote reference"/>
    <w:rsid w:val="006A00E2"/>
    <w:rPr>
      <w:rFonts w:ascii="Arial" w:hAnsi="Arial"/>
      <w:sz w:val="22"/>
      <w:vertAlign w:val="superscript"/>
    </w:rPr>
  </w:style>
  <w:style w:type="paragraph" w:styleId="NormalWeb">
    <w:name w:val="Normal (Web)"/>
    <w:basedOn w:val="Normal"/>
    <w:uiPriority w:val="99"/>
    <w:rsid w:val="006A00E2"/>
    <w:pPr>
      <w:spacing w:before="100" w:beforeAutospacing="1" w:after="100" w:afterAutospacing="1"/>
    </w:pPr>
  </w:style>
  <w:style w:type="character" w:customStyle="1" w:styleId="notetext">
    <w:name w:val="note_text"/>
    <w:basedOn w:val="Fontepargpadro"/>
    <w:rsid w:val="006A00E2"/>
  </w:style>
  <w:style w:type="character" w:customStyle="1" w:styleId="hps">
    <w:name w:val="hps"/>
    <w:basedOn w:val="Fontepargpadro"/>
    <w:rsid w:val="006A00E2"/>
  </w:style>
  <w:style w:type="character" w:customStyle="1" w:styleId="shorttext">
    <w:name w:val="short_text"/>
    <w:basedOn w:val="Fontepargpadro"/>
    <w:rsid w:val="006A00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00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00E2"/>
  </w:style>
  <w:style w:type="paragraph" w:styleId="PargrafodaLista">
    <w:name w:val="List Paragraph"/>
    <w:basedOn w:val="Normal"/>
    <w:uiPriority w:val="34"/>
    <w:qFormat/>
    <w:rsid w:val="00167C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58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locked/>
    <w:rsid w:val="00F8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FC5A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FC5A2B"/>
    <w:rPr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C5A2B"/>
    <w:pPr>
      <w:widowControl w:val="0"/>
      <w:autoSpaceDE w:val="0"/>
      <w:autoSpaceDN w:val="0"/>
      <w:spacing w:line="256" w:lineRule="exact"/>
      <w:ind w:left="115"/>
      <w:jc w:val="center"/>
    </w:pPr>
    <w:rPr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3E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_Ato2007-2010/2010/Dnn/Dnn12867.htm" TargetMode="External"/><Relationship Id="rId18" Type="http://schemas.openxmlformats.org/officeDocument/2006/relationships/hyperlink" Target="http://legislacao.planalto.gov.br/legisla/legislacao.nsf/Viw_Identificacao/DEC%204.074-2002?OpenDocument" TargetMode="External"/><Relationship Id="rId26" Type="http://schemas.openxmlformats.org/officeDocument/2006/relationships/hyperlink" Target="https://www.scielo.br/j/icse/a/48cbGFqQHQTgnDWz5Fk33Rq/abstract/?lang=pt" TargetMode="External"/><Relationship Id="rId39" Type="http://schemas.openxmlformats.org/officeDocument/2006/relationships/hyperlink" Target="https://bdtd.ibict.br/vufind/Record/URGS_b2aaa467d232d0d796c4dff2edf2aa12" TargetMode="External"/><Relationship Id="rId21" Type="http://schemas.openxmlformats.org/officeDocument/2006/relationships/hyperlink" Target="https://bdtd.ibict.br/vufind/Record/UFG_f0ef9ae6f62f5ce55df9aa83ca841170" TargetMode="External"/><Relationship Id="rId34" Type="http://schemas.openxmlformats.org/officeDocument/2006/relationships/hyperlink" Target="https://www.scielo.br/j/epec/a/v6RrzhMbkSxSkxVTdpg5GkQ/?format=pdf&amp;lang=pt" TargetMode="External"/><Relationship Id="rId42" Type="http://schemas.openxmlformats.org/officeDocument/2006/relationships/hyperlink" Target="https://www.researchgate.net/publication/332896801_A_Educacao_Ambiental_como_tema_interdisciplinar_na_EJA" TargetMode="External"/><Relationship Id="rId47" Type="http://schemas.openxmlformats.org/officeDocument/2006/relationships/hyperlink" Target="https://periodicos.ufmg.br/index.php/rbpec/article/view/12384" TargetMode="External"/><Relationship Id="rId50" Type="http://schemas.openxmlformats.org/officeDocument/2006/relationships/hyperlink" Target="https://seer.ufu.br/index.php/reveducpop/article/view/3255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asenacionalcomum.mec.gov.br/images/BNCC_EI_EF_110518_versaofinal_site.pdf" TargetMode="External"/><Relationship Id="rId29" Type="http://schemas.openxmlformats.org/officeDocument/2006/relationships/hyperlink" Target="https://bdtd.ibict.br/vufind/Record/UTFPR12_bd6becee52e06aa428360c9a2eb523f3" TargetMode="External"/><Relationship Id="rId11" Type="http://schemas.openxmlformats.org/officeDocument/2006/relationships/hyperlink" Target="http://www.planalto.gov.br/ccivil_03/Leis/L9795.htm" TargetMode="External"/><Relationship Id="rId24" Type="http://schemas.openxmlformats.org/officeDocument/2006/relationships/hyperlink" Target="https://periodicos.cfs.ifmt.edu.br/periodicos/index.php/rpd/article/view/647" TargetMode="External"/><Relationship Id="rId32" Type="http://schemas.openxmlformats.org/officeDocument/2006/relationships/hyperlink" Target="https://www.scielo.br/j/cadsc/a/YMpNvxjbJqky6cmtFJCVfty/?format=pdf&amp;lang=pt" TargetMode="External"/><Relationship Id="rId37" Type="http://schemas.openxmlformats.org/officeDocument/2006/relationships/hyperlink" Target="https://periodicos.ufsc.br/index.php/extensio/article/view/1807-0221.2018v15n28p64/36394" TargetMode="External"/><Relationship Id="rId40" Type="http://schemas.openxmlformats.org/officeDocument/2006/relationships/hyperlink" Target="https://periodicos.cfs.ifmt.edu.br/periodicos/index.php/rpd/article/view/265" TargetMode="External"/><Relationship Id="rId45" Type="http://schemas.openxmlformats.org/officeDocument/2006/relationships/hyperlink" Target="https://www.scielo.br/j/ciedu/a/pnkHjbvq7Q65L6Y6HJZQsgg/?format=pdf&amp;lang=pt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ifrn.edu.br/ojs/index.php/HOLOS/article/view/5006/pdf" TargetMode="External"/><Relationship Id="rId19" Type="http://schemas.openxmlformats.org/officeDocument/2006/relationships/hyperlink" Target="http://www.planalto.gov.br/ccivil_03/decreto/2002/d4074.htm" TargetMode="External"/><Relationship Id="rId31" Type="http://schemas.openxmlformats.org/officeDocument/2006/relationships/hyperlink" Target="https://doi.org/10.1590/1414-462X202000280442" TargetMode="External"/><Relationship Id="rId44" Type="http://schemas.openxmlformats.org/officeDocument/2006/relationships/hyperlink" Target="https://repositorio.ufc.br/ri/handle/riufc/37840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positorio.ucs.br/xmlui/bitstream/handle/11338/4807/Dissertacao%20Gisele%20Boechel.pdf?sequence=1&amp;isAllowed=y" TargetMode="External"/><Relationship Id="rId14" Type="http://schemas.openxmlformats.org/officeDocument/2006/relationships/hyperlink" Target="https://www2.senado.leg.br/bdsf/bitstream/handle/id/518231/CF88_Livro_EC91_2016.pdf" TargetMode="External"/><Relationship Id="rId22" Type="http://schemas.openxmlformats.org/officeDocument/2006/relationships/hyperlink" Target="https://scielosp.org/pdf/sdeb/2019.v43n123/1070-1083/pt" TargetMode="External"/><Relationship Id="rId27" Type="http://schemas.openxmlformats.org/officeDocument/2006/relationships/hyperlink" Target="https://www.scielo.br/j/rbeped/a/bPhq3TqQX8JtTLFkNTvcjhc/?format=pdf&amp;lang=pt" TargetMode="External"/><Relationship Id="rId30" Type="http://schemas.openxmlformats.org/officeDocument/2006/relationships/hyperlink" Target="https://indexlaw.org/index.php/revistards/article/view/6997" TargetMode="External"/><Relationship Id="rId35" Type="http://schemas.openxmlformats.org/officeDocument/2006/relationships/hyperlink" Target="https://repositorio.pucrs.br/dspace/bitstream/10923/8646/2/42.Estado%20do%20Conhecimento....pdf" TargetMode="External"/><Relationship Id="rId43" Type="http://schemas.openxmlformats.org/officeDocument/2006/relationships/hyperlink" Target="https://periodicos.cfs.ifmt.edu.br/periodicos/index.php/rpd/article/view/262" TargetMode="External"/><Relationship Id="rId48" Type="http://schemas.openxmlformats.org/officeDocument/2006/relationships/hyperlink" Target="https://periodicos.ufmg.br/index.php/rbpec/article/view/4515" TargetMode="External"/><Relationship Id="rId8" Type="http://schemas.openxmlformats.org/officeDocument/2006/relationships/hyperlink" Target="https://www.scielo.br/scielo.php?pid=S0011-52582018000200503&amp;script=sci_abstract&amp;tlng=pt/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planalto.gov.br/ccivil_03/leis/l7802.htm" TargetMode="External"/><Relationship Id="rId17" Type="http://schemas.openxmlformats.org/officeDocument/2006/relationships/hyperlink" Target="https://www.planalto.gov.br/ccivil_03/_ato2011-2014/2012/lei/l12608.htm" TargetMode="External"/><Relationship Id="rId25" Type="http://schemas.openxmlformats.org/officeDocument/2006/relationships/hyperlink" Target="https://www.legisweb.com.br/legislacao/?id=378403" TargetMode="External"/><Relationship Id="rId33" Type="http://schemas.openxmlformats.org/officeDocument/2006/relationships/hyperlink" Target="https://revistas.unila.edu.br/relus/article/view/928/1281" TargetMode="External"/><Relationship Id="rId38" Type="http://schemas.openxmlformats.org/officeDocument/2006/relationships/hyperlink" Target="https://lume.ufrgs.br/bitstream/handle/10183/134185/000985944.pdf?sequence=1&amp;isAllowed=y" TargetMode="External"/><Relationship Id="rId46" Type="http://schemas.openxmlformats.org/officeDocument/2006/relationships/hyperlink" Target="https://www.indexlaw.org/index.php/revistards/article/view/2605" TargetMode="External"/><Relationship Id="rId20" Type="http://schemas.openxmlformats.org/officeDocument/2006/relationships/hyperlink" Target="http://www.planalto.gov.br/ccivil_03/_Ato2011-2014/2012/Decreto/D7794.htm" TargetMode="External"/><Relationship Id="rId41" Type="http://schemas.openxmlformats.org/officeDocument/2006/relationships/hyperlink" Target="https://www.revistas.udesc.br/index.php/linhas/article/view/198472382043201920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lanalto.gov.br/ccivil_03/LEIS/L9394.htm" TargetMode="External"/><Relationship Id="rId23" Type="http://schemas.openxmlformats.org/officeDocument/2006/relationships/hyperlink" Target="https://www.scielo.br/j/csp/a/K9WLmgGMD5sxzZXjTvcwckv/?format=pdf&amp;lang=pt" TargetMode="External"/><Relationship Id="rId28" Type="http://schemas.openxmlformats.org/officeDocument/2006/relationships/hyperlink" Target="https://dspace.unipampa.edu.br/bitstream/riu/4593/1/DIS%20Eril%20Fonseca%202019.pdf" TargetMode="External"/><Relationship Id="rId36" Type="http://schemas.openxmlformats.org/officeDocument/2006/relationships/hyperlink" Target="https://www.scielo.br/j/rbso/a/VTYRcySbwJvfYqZyByRYQxD/?format=pdf&amp;lang=pt" TargetMode="External"/><Relationship Id="rId49" Type="http://schemas.openxmlformats.org/officeDocument/2006/relationships/hyperlink" Target="https://rsdjournal.org/index.php/rsd/article/view/112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63F7-7FDB-4EAF-A72E-4AFDE487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8788</Words>
  <Characters>47460</Characters>
  <Application>Microsoft Office Word</Application>
  <DocSecurity>0</DocSecurity>
  <Lines>395</Lines>
  <Paragraphs>112</Paragraphs>
  <ScaleCrop>false</ScaleCrop>
  <Company/>
  <LinksUpToDate>false</LinksUpToDate>
  <CharactersWithSpaces>56136</CharactersWithSpaces>
  <SharedDoc>false</SharedDoc>
  <HLinks>
    <vt:vector size="24" baseType="variant">
      <vt:variant>
        <vt:i4>2359340</vt:i4>
      </vt:variant>
      <vt:variant>
        <vt:i4>9</vt:i4>
      </vt:variant>
      <vt:variant>
        <vt:i4>0</vt:i4>
      </vt:variant>
      <vt:variant>
        <vt:i4>5</vt:i4>
      </vt:variant>
      <vt:variant>
        <vt:lpwstr>http://www.abnt.org.br/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http://www.ibge.gov.br/home/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2023-06-26T00:56:00Z</dcterms:created>
  <dcterms:modified xsi:type="dcterms:W3CDTF">2023-12-06T02:06:00Z</dcterms:modified>
</cp:coreProperties>
</file>