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64DF" w14:textId="5C4DF7D6" w:rsidR="00326FE3" w:rsidRPr="00326FE3" w:rsidRDefault="005500D3" w:rsidP="00326FE3">
      <w:pPr>
        <w:jc w:val="center"/>
        <w:rPr>
          <w:rFonts w:ascii="Calibri" w:hAnsi="Calibri" w:cs="Calibri"/>
          <w:b/>
          <w:bCs/>
          <w:sz w:val="28"/>
          <w:szCs w:val="28"/>
        </w:rPr>
      </w:pPr>
      <w:bookmarkStart w:id="0" w:name="_Hlk182561604"/>
      <w:r w:rsidRPr="00326FE3">
        <w:rPr>
          <w:rFonts w:ascii="Calibri" w:hAnsi="Calibri" w:cs="Calibri"/>
          <w:b/>
          <w:bCs/>
          <w:sz w:val="28"/>
          <w:szCs w:val="28"/>
        </w:rPr>
        <w:t xml:space="preserve">Migração, reterritorialização e infraestrutura: </w:t>
      </w:r>
    </w:p>
    <w:p w14:paraId="6C37B2C6" w14:textId="77777777" w:rsidR="00326FE3" w:rsidRPr="00326FE3" w:rsidRDefault="00326FE3" w:rsidP="00326FE3">
      <w:pPr>
        <w:jc w:val="center"/>
        <w:rPr>
          <w:rFonts w:ascii="Calibri" w:hAnsi="Calibri" w:cs="Calibri"/>
          <w:b/>
          <w:bCs/>
          <w:sz w:val="28"/>
          <w:szCs w:val="28"/>
        </w:rPr>
      </w:pPr>
      <w:r w:rsidRPr="00326FE3">
        <w:rPr>
          <w:rFonts w:ascii="Calibri" w:hAnsi="Calibri" w:cs="Calibri"/>
          <w:b/>
          <w:bCs/>
          <w:sz w:val="28"/>
          <w:szCs w:val="28"/>
        </w:rPr>
        <w:t>A Formação do Território Urbano de Mato Grosso sob a Lógica do Agronegócio</w:t>
      </w:r>
    </w:p>
    <w:p w14:paraId="537196DC" w14:textId="77777777" w:rsidR="006C21C9" w:rsidRDefault="006C21C9" w:rsidP="006C21C9">
      <w:pPr>
        <w:pStyle w:val="IDpaper-TitleEnglish"/>
        <w:widowControl/>
        <w:spacing w:after="0"/>
        <w:ind w:left="0"/>
        <w:jc w:val="center"/>
        <w:rPr>
          <w:rFonts w:ascii="Calibri" w:hAnsi="Calibri"/>
          <w:szCs w:val="24"/>
          <w:lang w:val="pt-BR"/>
        </w:rPr>
      </w:pPr>
    </w:p>
    <w:p w14:paraId="47B55801" w14:textId="77777777" w:rsidR="006C21C9" w:rsidRDefault="006C21C9" w:rsidP="006C21C9">
      <w:pPr>
        <w:pStyle w:val="IDpaper-TitleEnglish"/>
        <w:widowControl/>
        <w:spacing w:after="0"/>
        <w:ind w:left="0"/>
        <w:jc w:val="center"/>
        <w:rPr>
          <w:rFonts w:ascii="Calibri" w:hAnsi="Calibri"/>
          <w:szCs w:val="24"/>
          <w:lang w:val="pt-BR"/>
        </w:rPr>
      </w:pPr>
    </w:p>
    <w:p w14:paraId="12FDEF4A" w14:textId="77777777" w:rsidR="006C21C9" w:rsidRDefault="006C21C9" w:rsidP="006C21C9">
      <w:pPr>
        <w:pStyle w:val="IDpaper-TitleEnglish"/>
        <w:widowControl/>
        <w:spacing w:after="240"/>
        <w:jc w:val="center"/>
        <w:rPr>
          <w:rFonts w:ascii="Calibri" w:hAnsi="Calibri"/>
          <w:sz w:val="22"/>
          <w:szCs w:val="22"/>
          <w:lang w:val="pt-BR"/>
        </w:rPr>
      </w:pPr>
    </w:p>
    <w:p w14:paraId="32D1A3F4" w14:textId="4883490F" w:rsidR="006C21C9" w:rsidRPr="009A0CC3" w:rsidRDefault="00326FE3" w:rsidP="006C21C9">
      <w:pPr>
        <w:pStyle w:val="IDpaper-TitleEnglish"/>
        <w:widowControl/>
        <w:spacing w:after="0"/>
        <w:ind w:left="0"/>
        <w:jc w:val="right"/>
        <w:rPr>
          <w:rFonts w:ascii="Calibri" w:hAnsi="Calibri"/>
          <w:b/>
          <w:i w:val="0"/>
          <w:lang w:val="pt-BR"/>
        </w:rPr>
      </w:pPr>
      <w:r>
        <w:rPr>
          <w:rFonts w:ascii="Calibri" w:hAnsi="Calibri"/>
          <w:b/>
          <w:i w:val="0"/>
          <w:lang w:val="pt-BR"/>
        </w:rPr>
        <w:t>Rosana Lia Ravache</w:t>
      </w:r>
    </w:p>
    <w:p w14:paraId="2F8B98B7" w14:textId="6EEE3A66" w:rsidR="006C21C9" w:rsidRPr="009A0CC3" w:rsidRDefault="006C21C9" w:rsidP="006C21C9">
      <w:pPr>
        <w:pStyle w:val="IDpaper-TitleEnglish"/>
        <w:widowControl/>
        <w:spacing w:after="0"/>
        <w:jc w:val="right"/>
        <w:rPr>
          <w:rFonts w:ascii="Calibri" w:hAnsi="Calibri"/>
          <w:i w:val="0"/>
          <w:sz w:val="18"/>
          <w:szCs w:val="18"/>
          <w:lang w:val="pt-BR"/>
        </w:rPr>
      </w:pPr>
      <w:r w:rsidRPr="009A0CC3">
        <w:rPr>
          <w:rFonts w:ascii="Calibri" w:hAnsi="Calibri"/>
          <w:i w:val="0"/>
          <w:sz w:val="18"/>
          <w:szCs w:val="18"/>
          <w:lang w:val="pt-BR"/>
        </w:rPr>
        <w:t>Professor</w:t>
      </w:r>
      <w:r w:rsidR="00326FE3">
        <w:rPr>
          <w:rFonts w:ascii="Calibri" w:hAnsi="Calibri"/>
          <w:i w:val="0"/>
          <w:sz w:val="18"/>
          <w:szCs w:val="18"/>
          <w:lang w:val="pt-BR"/>
        </w:rPr>
        <w:t>a</w:t>
      </w:r>
      <w:r w:rsidRPr="009A0CC3">
        <w:rPr>
          <w:rFonts w:ascii="Calibri" w:hAnsi="Calibri"/>
          <w:i w:val="0"/>
          <w:sz w:val="18"/>
          <w:szCs w:val="18"/>
          <w:lang w:val="pt-BR"/>
        </w:rPr>
        <w:t xml:space="preserve"> Doutor</w:t>
      </w:r>
      <w:r w:rsidR="00326FE3">
        <w:rPr>
          <w:rFonts w:ascii="Calibri" w:hAnsi="Calibri"/>
          <w:i w:val="0"/>
          <w:sz w:val="18"/>
          <w:szCs w:val="18"/>
          <w:lang w:val="pt-BR"/>
        </w:rPr>
        <w:t>a</w:t>
      </w:r>
      <w:r w:rsidRPr="009A0CC3">
        <w:rPr>
          <w:rFonts w:ascii="Calibri" w:hAnsi="Calibri"/>
          <w:i w:val="0"/>
          <w:sz w:val="18"/>
          <w:szCs w:val="18"/>
          <w:lang w:val="pt-BR"/>
        </w:rPr>
        <w:t xml:space="preserve">, </w:t>
      </w:r>
      <w:r w:rsidR="00326FE3">
        <w:rPr>
          <w:rFonts w:ascii="Calibri" w:hAnsi="Calibri"/>
          <w:i w:val="0"/>
          <w:sz w:val="18"/>
          <w:szCs w:val="18"/>
          <w:lang w:val="pt-BR"/>
        </w:rPr>
        <w:t xml:space="preserve">UNIVAG. </w:t>
      </w:r>
      <w:r w:rsidRPr="009A0CC3">
        <w:rPr>
          <w:rFonts w:ascii="Calibri" w:hAnsi="Calibri"/>
          <w:i w:val="0"/>
          <w:sz w:val="18"/>
          <w:szCs w:val="18"/>
          <w:lang w:val="pt-BR"/>
        </w:rPr>
        <w:t>Brasil</w:t>
      </w:r>
    </w:p>
    <w:p w14:paraId="196E6C7D" w14:textId="6D12DB7F" w:rsidR="006C21C9" w:rsidRPr="00400A21" w:rsidRDefault="00326FE3" w:rsidP="006C21C9">
      <w:pPr>
        <w:pStyle w:val="IDpaper-TitleEnglish"/>
        <w:widowControl/>
        <w:spacing w:after="0"/>
        <w:jc w:val="right"/>
        <w:rPr>
          <w:rFonts w:ascii="Calibri" w:hAnsi="Calibri"/>
          <w:i w:val="0"/>
          <w:color w:val="FF0000"/>
          <w:sz w:val="18"/>
          <w:szCs w:val="18"/>
          <w:lang w:val="pt-BR"/>
        </w:rPr>
      </w:pPr>
      <w:r w:rsidRPr="00400A21">
        <w:rPr>
          <w:rFonts w:ascii="Calibri" w:hAnsi="Calibri"/>
          <w:i w:val="0"/>
          <w:sz w:val="18"/>
          <w:szCs w:val="18"/>
          <w:lang w:val="pt-BR"/>
        </w:rPr>
        <w:t>rosana@univag.edu</w:t>
      </w:r>
      <w:r w:rsidR="00400A21" w:rsidRPr="00400A21">
        <w:rPr>
          <w:rFonts w:ascii="Calibri" w:hAnsi="Calibri"/>
          <w:i w:val="0"/>
          <w:sz w:val="18"/>
          <w:szCs w:val="18"/>
          <w:lang w:val="pt-BR"/>
        </w:rPr>
        <w:t>.br</w:t>
      </w:r>
    </w:p>
    <w:p w14:paraId="409F09BE" w14:textId="77777777" w:rsidR="00400A21" w:rsidRPr="00AC485F" w:rsidRDefault="00400A21" w:rsidP="00400A21">
      <w:pPr>
        <w:jc w:val="right"/>
        <w:rPr>
          <w:rFonts w:ascii="Calibri" w:hAnsi="Calibri" w:cs="Calibri"/>
          <w:color w:val="000000"/>
          <w:sz w:val="18"/>
          <w:szCs w:val="18"/>
        </w:rPr>
      </w:pPr>
      <w:r w:rsidRPr="00AC485F">
        <w:rPr>
          <w:rFonts w:ascii="Calibri" w:hAnsi="Calibri" w:cs="Calibri"/>
          <w:color w:val="000000"/>
          <w:sz w:val="18"/>
          <w:szCs w:val="18"/>
        </w:rPr>
        <w:t>https://orcid.org/0000-0003-2900-8850</w:t>
      </w:r>
    </w:p>
    <w:p w14:paraId="348FD348" w14:textId="77777777" w:rsidR="006C21C9" w:rsidRPr="00400A21" w:rsidRDefault="006C21C9" w:rsidP="006C21C9">
      <w:pPr>
        <w:pStyle w:val="IDpaper-TitleEnglish"/>
        <w:widowControl/>
        <w:spacing w:after="0"/>
        <w:jc w:val="right"/>
        <w:rPr>
          <w:rFonts w:ascii="Calibri" w:hAnsi="Calibri"/>
          <w:b/>
          <w:i w:val="0"/>
          <w:lang w:val="pt-BR"/>
        </w:rPr>
      </w:pPr>
    </w:p>
    <w:p w14:paraId="5FCC606E" w14:textId="77777777" w:rsidR="00AC485F" w:rsidRPr="00AC485F" w:rsidRDefault="00AC485F" w:rsidP="00AC485F">
      <w:pPr>
        <w:jc w:val="right"/>
        <w:rPr>
          <w:rFonts w:ascii="Calibri" w:hAnsi="Calibri" w:cs="Calibri"/>
          <w:b/>
          <w:color w:val="000000"/>
        </w:rPr>
      </w:pPr>
      <w:r w:rsidRPr="00AC485F">
        <w:rPr>
          <w:rFonts w:ascii="Calibri" w:hAnsi="Calibri" w:cs="Calibri"/>
          <w:b/>
          <w:color w:val="000000"/>
        </w:rPr>
        <w:t>Jeane Aparecida Rombi de Godoy</w:t>
      </w:r>
    </w:p>
    <w:p w14:paraId="0D32A3D5" w14:textId="77777777" w:rsidR="00AC485F" w:rsidRPr="009A0CC3" w:rsidRDefault="00AC485F" w:rsidP="00AC485F">
      <w:pPr>
        <w:pStyle w:val="IDpaper-TitleEnglish"/>
        <w:widowControl/>
        <w:spacing w:after="0"/>
        <w:jc w:val="right"/>
        <w:rPr>
          <w:rFonts w:ascii="Calibri" w:hAnsi="Calibri"/>
          <w:i w:val="0"/>
          <w:sz w:val="18"/>
          <w:szCs w:val="18"/>
          <w:lang w:val="pt-BR"/>
        </w:rPr>
      </w:pPr>
      <w:r w:rsidRPr="009A0CC3">
        <w:rPr>
          <w:rFonts w:ascii="Calibri" w:hAnsi="Calibri"/>
          <w:i w:val="0"/>
          <w:sz w:val="18"/>
          <w:szCs w:val="18"/>
          <w:lang w:val="pt-BR"/>
        </w:rPr>
        <w:t>Professor</w:t>
      </w:r>
      <w:r>
        <w:rPr>
          <w:rFonts w:ascii="Calibri" w:hAnsi="Calibri"/>
          <w:i w:val="0"/>
          <w:sz w:val="18"/>
          <w:szCs w:val="18"/>
          <w:lang w:val="pt-BR"/>
        </w:rPr>
        <w:t>a</w:t>
      </w:r>
      <w:r w:rsidRPr="009A0CC3">
        <w:rPr>
          <w:rFonts w:ascii="Calibri" w:hAnsi="Calibri"/>
          <w:i w:val="0"/>
          <w:sz w:val="18"/>
          <w:szCs w:val="18"/>
          <w:lang w:val="pt-BR"/>
        </w:rPr>
        <w:t xml:space="preserve"> Doutor</w:t>
      </w:r>
      <w:r>
        <w:rPr>
          <w:rFonts w:ascii="Calibri" w:hAnsi="Calibri"/>
          <w:i w:val="0"/>
          <w:sz w:val="18"/>
          <w:szCs w:val="18"/>
          <w:lang w:val="pt-BR"/>
        </w:rPr>
        <w:t>a</w:t>
      </w:r>
      <w:r w:rsidRPr="009A0CC3">
        <w:rPr>
          <w:rFonts w:ascii="Calibri" w:hAnsi="Calibri"/>
          <w:i w:val="0"/>
          <w:sz w:val="18"/>
          <w:szCs w:val="18"/>
          <w:lang w:val="pt-BR"/>
        </w:rPr>
        <w:t xml:space="preserve">, </w:t>
      </w:r>
      <w:r>
        <w:rPr>
          <w:rFonts w:ascii="Calibri" w:hAnsi="Calibri"/>
          <w:i w:val="0"/>
          <w:sz w:val="18"/>
          <w:szCs w:val="18"/>
          <w:lang w:val="pt-BR"/>
        </w:rPr>
        <w:t xml:space="preserve">UNIVAG. </w:t>
      </w:r>
      <w:r w:rsidRPr="009A0CC3">
        <w:rPr>
          <w:rFonts w:ascii="Calibri" w:hAnsi="Calibri"/>
          <w:i w:val="0"/>
          <w:sz w:val="18"/>
          <w:szCs w:val="18"/>
          <w:lang w:val="pt-BR"/>
        </w:rPr>
        <w:t>Brasil</w:t>
      </w:r>
    </w:p>
    <w:p w14:paraId="2341C36D" w14:textId="16D2CA34" w:rsidR="00AC485F" w:rsidRPr="00AC485F" w:rsidRDefault="00AC485F" w:rsidP="006C21C9">
      <w:pPr>
        <w:pStyle w:val="IDpaper-TitleEnglish"/>
        <w:widowControl/>
        <w:spacing w:after="0"/>
        <w:jc w:val="right"/>
        <w:rPr>
          <w:rFonts w:ascii="Calibri" w:hAnsi="Calibri"/>
          <w:i w:val="0"/>
          <w:sz w:val="18"/>
          <w:szCs w:val="18"/>
          <w:lang w:val="pt-BR"/>
        </w:rPr>
      </w:pPr>
      <w:r>
        <w:rPr>
          <w:rFonts w:ascii="Calibri" w:hAnsi="Calibri"/>
          <w:i w:val="0"/>
          <w:sz w:val="18"/>
          <w:szCs w:val="18"/>
          <w:lang w:val="pt-BR"/>
        </w:rPr>
        <w:t>jeane.rosin@univag.edu.br</w:t>
      </w:r>
    </w:p>
    <w:p w14:paraId="05AA1C69" w14:textId="77777777" w:rsidR="00AC485F" w:rsidRPr="00AC485F" w:rsidRDefault="00AC485F" w:rsidP="00AC485F">
      <w:pPr>
        <w:jc w:val="right"/>
        <w:rPr>
          <w:rFonts w:ascii="Calibri" w:hAnsi="Calibri" w:cs="Calibri"/>
          <w:color w:val="000000"/>
          <w:sz w:val="18"/>
          <w:szCs w:val="18"/>
        </w:rPr>
      </w:pPr>
      <w:r w:rsidRPr="00AC485F">
        <w:rPr>
          <w:rFonts w:ascii="Calibri" w:hAnsi="Calibri" w:cs="Calibri"/>
          <w:color w:val="000000"/>
          <w:sz w:val="18"/>
          <w:szCs w:val="18"/>
        </w:rPr>
        <w:t>https://orcid.org/0000-0003-4577-4651</w:t>
      </w:r>
    </w:p>
    <w:p w14:paraId="0B691483" w14:textId="77777777" w:rsidR="006C21C9" w:rsidRPr="00AC485F" w:rsidRDefault="006C21C9" w:rsidP="006C21C9">
      <w:pPr>
        <w:pStyle w:val="IDpaper-TitleEnglish"/>
        <w:widowControl/>
        <w:spacing w:after="0"/>
        <w:ind w:left="0"/>
        <w:rPr>
          <w:rFonts w:ascii="Calibri" w:hAnsi="Calibri"/>
          <w:b/>
          <w:i w:val="0"/>
          <w:lang w:val="pt-BR"/>
        </w:rPr>
      </w:pPr>
    </w:p>
    <w:p w14:paraId="78F010DA" w14:textId="77777777" w:rsidR="006C21C9" w:rsidRPr="00167136" w:rsidRDefault="006C21C9" w:rsidP="006C21C9">
      <w:pPr>
        <w:pStyle w:val="IDpaper-TitleEnglish"/>
        <w:widowControl/>
        <w:spacing w:after="0"/>
        <w:jc w:val="right"/>
        <w:rPr>
          <w:rFonts w:ascii="Calibri" w:hAnsi="Calibri"/>
          <w:b/>
          <w:i w:val="0"/>
          <w:lang w:val="pt-BR"/>
        </w:rPr>
      </w:pPr>
    </w:p>
    <w:p w14:paraId="2CC38284" w14:textId="77777777" w:rsidR="006C21C9" w:rsidRPr="00167136" w:rsidRDefault="006C21C9" w:rsidP="006C21C9">
      <w:pPr>
        <w:rPr>
          <w:rFonts w:asciiTheme="minorHAnsi" w:hAnsiTheme="minorHAnsi" w:cstheme="minorHAnsi"/>
          <w:sz w:val="20"/>
          <w:szCs w:val="20"/>
        </w:rPr>
      </w:pPr>
    </w:p>
    <w:p w14:paraId="6372DD97" w14:textId="77777777" w:rsidR="006C21C9" w:rsidRPr="00167136" w:rsidRDefault="006C21C9" w:rsidP="006C21C9">
      <w:pPr>
        <w:rPr>
          <w:rFonts w:asciiTheme="minorHAnsi" w:hAnsiTheme="minorHAnsi" w:cstheme="minorHAnsi"/>
          <w:sz w:val="20"/>
          <w:szCs w:val="20"/>
        </w:rPr>
      </w:pPr>
    </w:p>
    <w:p w14:paraId="48ABC950" w14:textId="77777777" w:rsidR="006C21C9" w:rsidRPr="00167136" w:rsidRDefault="006C21C9" w:rsidP="006C21C9">
      <w:pPr>
        <w:rPr>
          <w:rFonts w:asciiTheme="minorHAnsi" w:hAnsiTheme="minorHAnsi" w:cstheme="minorHAnsi"/>
          <w:sz w:val="20"/>
          <w:szCs w:val="20"/>
        </w:rPr>
      </w:pPr>
    </w:p>
    <w:p w14:paraId="0156EBA4" w14:textId="77777777" w:rsidR="006C21C9" w:rsidRPr="00167136" w:rsidRDefault="006C21C9" w:rsidP="006C21C9">
      <w:pPr>
        <w:rPr>
          <w:rFonts w:asciiTheme="minorHAnsi" w:hAnsiTheme="minorHAnsi" w:cstheme="minorHAnsi"/>
          <w:sz w:val="20"/>
          <w:szCs w:val="20"/>
        </w:rPr>
      </w:pPr>
    </w:p>
    <w:p w14:paraId="7E9AA36E" w14:textId="77777777" w:rsidR="006C21C9" w:rsidRPr="00167136" w:rsidRDefault="006C21C9" w:rsidP="006C21C9">
      <w:pPr>
        <w:rPr>
          <w:rFonts w:asciiTheme="minorHAnsi" w:hAnsiTheme="minorHAnsi" w:cstheme="minorHAnsi"/>
          <w:sz w:val="20"/>
          <w:szCs w:val="20"/>
        </w:rPr>
      </w:pPr>
    </w:p>
    <w:p w14:paraId="0D7C9D4A" w14:textId="77777777" w:rsidR="006C21C9" w:rsidRPr="00167136" w:rsidRDefault="006C21C9" w:rsidP="006C21C9">
      <w:pPr>
        <w:rPr>
          <w:rFonts w:asciiTheme="minorHAnsi" w:hAnsiTheme="minorHAnsi" w:cstheme="minorHAnsi"/>
          <w:sz w:val="20"/>
          <w:szCs w:val="20"/>
        </w:rPr>
      </w:pPr>
    </w:p>
    <w:p w14:paraId="00AAD550" w14:textId="77777777" w:rsidR="006C21C9" w:rsidRPr="00167136" w:rsidRDefault="006C21C9" w:rsidP="006C21C9">
      <w:pPr>
        <w:rPr>
          <w:rFonts w:asciiTheme="minorHAnsi" w:hAnsiTheme="minorHAnsi" w:cstheme="minorHAnsi"/>
          <w:sz w:val="20"/>
          <w:szCs w:val="20"/>
        </w:rPr>
      </w:pPr>
    </w:p>
    <w:p w14:paraId="34C5FEBB" w14:textId="77777777" w:rsidR="006C21C9" w:rsidRPr="00167136" w:rsidRDefault="006C21C9" w:rsidP="006C21C9">
      <w:pPr>
        <w:rPr>
          <w:rFonts w:asciiTheme="minorHAnsi" w:hAnsiTheme="minorHAnsi" w:cstheme="minorHAnsi"/>
          <w:sz w:val="20"/>
          <w:szCs w:val="20"/>
        </w:rPr>
      </w:pPr>
    </w:p>
    <w:p w14:paraId="2ACA2D45" w14:textId="77777777" w:rsidR="006C21C9" w:rsidRPr="00167136" w:rsidRDefault="006C21C9" w:rsidP="006C21C9">
      <w:pPr>
        <w:rPr>
          <w:rFonts w:asciiTheme="minorHAnsi" w:hAnsiTheme="minorHAnsi" w:cstheme="minorHAnsi"/>
          <w:sz w:val="20"/>
          <w:szCs w:val="20"/>
        </w:rPr>
      </w:pPr>
    </w:p>
    <w:p w14:paraId="29376D2C" w14:textId="77777777" w:rsidR="006C21C9" w:rsidRPr="00167136" w:rsidRDefault="006C21C9" w:rsidP="006C21C9">
      <w:pPr>
        <w:rPr>
          <w:rFonts w:asciiTheme="minorHAnsi" w:hAnsiTheme="minorHAnsi" w:cstheme="minorHAnsi"/>
          <w:sz w:val="20"/>
          <w:szCs w:val="20"/>
        </w:rPr>
      </w:pPr>
    </w:p>
    <w:p w14:paraId="4E63FC8D" w14:textId="77777777" w:rsidR="006C21C9" w:rsidRPr="00167136" w:rsidRDefault="006C21C9" w:rsidP="006C21C9">
      <w:pPr>
        <w:rPr>
          <w:rFonts w:asciiTheme="minorHAnsi" w:hAnsiTheme="minorHAnsi" w:cstheme="minorHAnsi"/>
          <w:sz w:val="20"/>
          <w:szCs w:val="20"/>
        </w:rPr>
      </w:pPr>
    </w:p>
    <w:p w14:paraId="6CDC7AF5" w14:textId="77777777" w:rsidR="006C21C9" w:rsidRPr="00167136" w:rsidRDefault="006C21C9" w:rsidP="006C21C9">
      <w:pPr>
        <w:rPr>
          <w:rFonts w:asciiTheme="minorHAnsi" w:hAnsiTheme="minorHAnsi" w:cstheme="minorHAnsi"/>
          <w:sz w:val="20"/>
          <w:szCs w:val="20"/>
        </w:rPr>
      </w:pPr>
    </w:p>
    <w:p w14:paraId="61660755" w14:textId="77777777" w:rsidR="006C21C9" w:rsidRPr="00167136" w:rsidRDefault="006C21C9" w:rsidP="006C21C9">
      <w:pPr>
        <w:rPr>
          <w:rFonts w:asciiTheme="minorHAnsi" w:hAnsiTheme="minorHAnsi" w:cstheme="minorHAnsi"/>
          <w:sz w:val="20"/>
          <w:szCs w:val="20"/>
        </w:rPr>
      </w:pPr>
    </w:p>
    <w:p w14:paraId="22342B50" w14:textId="77777777" w:rsidR="006C21C9" w:rsidRPr="00167136" w:rsidRDefault="006C21C9" w:rsidP="006C21C9">
      <w:pPr>
        <w:rPr>
          <w:rFonts w:asciiTheme="minorHAnsi" w:hAnsiTheme="minorHAnsi" w:cstheme="minorHAnsi"/>
          <w:sz w:val="20"/>
          <w:szCs w:val="20"/>
        </w:rPr>
      </w:pPr>
    </w:p>
    <w:p w14:paraId="466E50F6" w14:textId="77777777" w:rsidR="006C21C9" w:rsidRPr="00167136" w:rsidRDefault="006C21C9" w:rsidP="006C21C9">
      <w:pPr>
        <w:rPr>
          <w:rFonts w:asciiTheme="minorHAnsi" w:hAnsiTheme="minorHAnsi" w:cstheme="minorHAnsi"/>
          <w:sz w:val="20"/>
          <w:szCs w:val="20"/>
        </w:rPr>
      </w:pPr>
    </w:p>
    <w:p w14:paraId="1124D05A" w14:textId="77777777" w:rsidR="006C21C9" w:rsidRPr="00167136" w:rsidRDefault="006C21C9" w:rsidP="006C21C9">
      <w:pPr>
        <w:rPr>
          <w:rFonts w:asciiTheme="minorHAnsi" w:hAnsiTheme="minorHAnsi" w:cstheme="minorHAnsi"/>
          <w:sz w:val="20"/>
          <w:szCs w:val="20"/>
        </w:rPr>
      </w:pPr>
    </w:p>
    <w:p w14:paraId="1A752FA9" w14:textId="6F263CF9" w:rsidR="006C21C9" w:rsidRPr="00167136" w:rsidRDefault="006C21C9" w:rsidP="006C21C9">
      <w:pPr>
        <w:widowControl w:val="0"/>
        <w:shd w:val="clear" w:color="auto" w:fill="FFFFFF"/>
        <w:tabs>
          <w:tab w:val="left" w:pos="709"/>
          <w:tab w:val="left" w:pos="3119"/>
          <w:tab w:val="left" w:pos="5812"/>
        </w:tabs>
        <w:spacing w:line="276" w:lineRule="auto"/>
        <w:outlineLvl w:val="0"/>
        <w:rPr>
          <w:rFonts w:ascii="Calibri" w:hAnsi="Calibri" w:cs="Calibri"/>
          <w:color w:val="FF0000"/>
          <w:sz w:val="18"/>
          <w:szCs w:val="18"/>
        </w:rPr>
      </w:pPr>
    </w:p>
    <w:p w14:paraId="7C2C0903" w14:textId="77777777" w:rsidR="005500D3" w:rsidRDefault="005500D3" w:rsidP="005500D3">
      <w:pPr>
        <w:shd w:val="clear" w:color="auto" w:fill="FFFFFF"/>
        <w:tabs>
          <w:tab w:val="left" w:pos="709"/>
          <w:tab w:val="left" w:pos="3119"/>
          <w:tab w:val="left" w:pos="5812"/>
        </w:tabs>
        <w:outlineLvl w:val="0"/>
        <w:rPr>
          <w:rFonts w:ascii="Calibri" w:hAnsi="Calibri"/>
          <w:bCs/>
          <w:color w:val="FF0000"/>
          <w:sz w:val="22"/>
        </w:rPr>
      </w:pPr>
      <w:bookmarkStart w:id="1" w:name="_Hlk208177547"/>
    </w:p>
    <w:p w14:paraId="24BB18CA" w14:textId="77777777" w:rsidR="005500D3" w:rsidRDefault="005500D3" w:rsidP="005500D3">
      <w:pPr>
        <w:shd w:val="clear" w:color="auto" w:fill="FFFFFF"/>
        <w:tabs>
          <w:tab w:val="left" w:pos="709"/>
          <w:tab w:val="left" w:pos="3119"/>
          <w:tab w:val="left" w:pos="5812"/>
        </w:tabs>
        <w:outlineLvl w:val="0"/>
        <w:rPr>
          <w:rFonts w:ascii="Calibri" w:hAnsi="Calibri"/>
          <w:bCs/>
          <w:color w:val="FF0000"/>
          <w:sz w:val="22"/>
        </w:rPr>
      </w:pPr>
    </w:p>
    <w:p w14:paraId="3A9C5511" w14:textId="77777777" w:rsidR="005500D3" w:rsidRDefault="005500D3" w:rsidP="005500D3">
      <w:pPr>
        <w:shd w:val="clear" w:color="auto" w:fill="FFFFFF"/>
        <w:tabs>
          <w:tab w:val="left" w:pos="709"/>
          <w:tab w:val="left" w:pos="3119"/>
          <w:tab w:val="left" w:pos="5812"/>
        </w:tabs>
        <w:outlineLvl w:val="0"/>
        <w:rPr>
          <w:rFonts w:ascii="Calibri" w:hAnsi="Calibri"/>
          <w:bCs/>
          <w:color w:val="FF0000"/>
          <w:sz w:val="22"/>
        </w:rPr>
      </w:pPr>
    </w:p>
    <w:p w14:paraId="149986FF" w14:textId="77777777" w:rsidR="005500D3" w:rsidRDefault="005500D3" w:rsidP="005500D3">
      <w:pPr>
        <w:shd w:val="clear" w:color="auto" w:fill="FFFFFF"/>
        <w:tabs>
          <w:tab w:val="left" w:pos="709"/>
          <w:tab w:val="left" w:pos="3119"/>
          <w:tab w:val="left" w:pos="5812"/>
        </w:tabs>
        <w:outlineLvl w:val="0"/>
        <w:rPr>
          <w:rFonts w:ascii="Calibri" w:hAnsi="Calibri"/>
          <w:bCs/>
          <w:color w:val="FF0000"/>
          <w:sz w:val="22"/>
        </w:rPr>
      </w:pPr>
    </w:p>
    <w:p w14:paraId="17E5249C" w14:textId="77777777" w:rsidR="005500D3" w:rsidRDefault="005500D3" w:rsidP="005500D3">
      <w:pPr>
        <w:shd w:val="clear" w:color="auto" w:fill="FFFFFF"/>
        <w:tabs>
          <w:tab w:val="left" w:pos="709"/>
          <w:tab w:val="left" w:pos="3119"/>
          <w:tab w:val="left" w:pos="5812"/>
        </w:tabs>
        <w:outlineLvl w:val="0"/>
        <w:rPr>
          <w:rFonts w:ascii="Calibri" w:hAnsi="Calibri"/>
          <w:bCs/>
          <w:color w:val="FF0000"/>
          <w:sz w:val="22"/>
        </w:rPr>
      </w:pPr>
    </w:p>
    <w:p w14:paraId="6EEDB634" w14:textId="77777777" w:rsidR="005500D3" w:rsidRDefault="005500D3" w:rsidP="005500D3">
      <w:pPr>
        <w:shd w:val="clear" w:color="auto" w:fill="FFFFFF"/>
        <w:tabs>
          <w:tab w:val="left" w:pos="709"/>
          <w:tab w:val="left" w:pos="3119"/>
          <w:tab w:val="left" w:pos="5812"/>
        </w:tabs>
        <w:outlineLvl w:val="0"/>
        <w:rPr>
          <w:rFonts w:ascii="Calibri" w:hAnsi="Calibri"/>
          <w:bCs/>
          <w:color w:val="FF0000"/>
          <w:sz w:val="22"/>
        </w:rPr>
      </w:pPr>
    </w:p>
    <w:p w14:paraId="6835614F" w14:textId="77777777" w:rsidR="005500D3" w:rsidRDefault="005500D3" w:rsidP="005500D3">
      <w:pPr>
        <w:shd w:val="clear" w:color="auto" w:fill="FFFFFF"/>
        <w:tabs>
          <w:tab w:val="left" w:pos="709"/>
          <w:tab w:val="left" w:pos="3119"/>
          <w:tab w:val="left" w:pos="5812"/>
        </w:tabs>
        <w:outlineLvl w:val="0"/>
        <w:rPr>
          <w:rFonts w:ascii="Calibri" w:hAnsi="Calibri"/>
          <w:bCs/>
          <w:color w:val="FF0000"/>
          <w:sz w:val="22"/>
        </w:rPr>
      </w:pPr>
    </w:p>
    <w:p w14:paraId="0C2E6668" w14:textId="77777777" w:rsidR="005500D3" w:rsidRDefault="005500D3" w:rsidP="005500D3">
      <w:pPr>
        <w:shd w:val="clear" w:color="auto" w:fill="FFFFFF"/>
        <w:tabs>
          <w:tab w:val="left" w:pos="709"/>
          <w:tab w:val="left" w:pos="3119"/>
          <w:tab w:val="left" w:pos="5812"/>
        </w:tabs>
        <w:outlineLvl w:val="0"/>
        <w:rPr>
          <w:rFonts w:ascii="Calibri" w:hAnsi="Calibri"/>
          <w:bCs/>
          <w:color w:val="FF0000"/>
          <w:sz w:val="22"/>
        </w:rPr>
      </w:pPr>
    </w:p>
    <w:p w14:paraId="2BFB635F" w14:textId="52DD8AC5" w:rsidR="005500D3" w:rsidRPr="009553FC" w:rsidRDefault="005500D3" w:rsidP="005500D3">
      <w:pPr>
        <w:shd w:val="clear" w:color="auto" w:fill="FFFFFF"/>
        <w:tabs>
          <w:tab w:val="left" w:pos="709"/>
          <w:tab w:val="left" w:pos="3119"/>
          <w:tab w:val="left" w:pos="5812"/>
        </w:tabs>
        <w:outlineLvl w:val="0"/>
        <w:rPr>
          <w:rFonts w:asciiTheme="minorHAnsi" w:hAnsiTheme="minorHAnsi" w:cstheme="minorHAnsi"/>
          <w:sz w:val="18"/>
          <w:szCs w:val="18"/>
        </w:rPr>
      </w:pPr>
      <w:bookmarkStart w:id="2" w:name="_Hlk208669603"/>
      <w:r w:rsidRPr="009553FC">
        <w:rPr>
          <w:rFonts w:asciiTheme="minorHAnsi" w:hAnsiTheme="minorHAnsi" w:cstheme="minorHAnsi"/>
          <w:sz w:val="18"/>
          <w:szCs w:val="18"/>
        </w:rPr>
        <w:t xml:space="preserve">Submissão: </w:t>
      </w:r>
      <w:r>
        <w:rPr>
          <w:rFonts w:asciiTheme="minorHAnsi" w:hAnsiTheme="minorHAnsi" w:cstheme="minorHAnsi"/>
          <w:sz w:val="18"/>
          <w:szCs w:val="18"/>
        </w:rPr>
        <w:t>06</w:t>
      </w:r>
      <w:r w:rsidRPr="009553FC">
        <w:rPr>
          <w:rFonts w:asciiTheme="minorHAnsi" w:hAnsiTheme="minorHAnsi" w:cstheme="minorHAnsi"/>
          <w:sz w:val="18"/>
          <w:szCs w:val="18"/>
        </w:rPr>
        <w:t>/0</w:t>
      </w:r>
      <w:r>
        <w:rPr>
          <w:rFonts w:asciiTheme="minorHAnsi" w:hAnsiTheme="minorHAnsi" w:cstheme="minorHAnsi"/>
          <w:sz w:val="18"/>
          <w:szCs w:val="18"/>
        </w:rPr>
        <w:t>4</w:t>
      </w:r>
      <w:r w:rsidRPr="009553FC">
        <w:rPr>
          <w:rFonts w:asciiTheme="minorHAnsi" w:hAnsiTheme="minorHAnsi" w:cstheme="minorHAnsi"/>
          <w:sz w:val="18"/>
          <w:szCs w:val="18"/>
        </w:rPr>
        <w:t>/2025</w:t>
      </w:r>
    </w:p>
    <w:p w14:paraId="661FF812" w14:textId="683350B9" w:rsidR="005500D3" w:rsidRPr="009553FC" w:rsidRDefault="005500D3" w:rsidP="005500D3">
      <w:pPr>
        <w:shd w:val="clear" w:color="auto" w:fill="FFFFFF"/>
        <w:tabs>
          <w:tab w:val="left" w:pos="709"/>
          <w:tab w:val="left" w:pos="3119"/>
          <w:tab w:val="left" w:pos="5812"/>
        </w:tabs>
        <w:outlineLvl w:val="0"/>
        <w:rPr>
          <w:rFonts w:asciiTheme="minorHAnsi" w:hAnsiTheme="minorHAnsi" w:cstheme="minorHAnsi"/>
          <w:sz w:val="18"/>
          <w:szCs w:val="18"/>
        </w:rPr>
      </w:pPr>
      <w:r w:rsidRPr="009553FC">
        <w:rPr>
          <w:rFonts w:asciiTheme="minorHAnsi" w:hAnsiTheme="minorHAnsi" w:cstheme="minorHAnsi"/>
          <w:sz w:val="18"/>
          <w:szCs w:val="18"/>
        </w:rPr>
        <w:t>Aceite: 10/0</w:t>
      </w:r>
      <w:r w:rsidR="00C411C5">
        <w:rPr>
          <w:rFonts w:asciiTheme="minorHAnsi" w:hAnsiTheme="minorHAnsi" w:cstheme="minorHAnsi"/>
          <w:sz w:val="18"/>
          <w:szCs w:val="18"/>
        </w:rPr>
        <w:t>5</w:t>
      </w:r>
      <w:r w:rsidRPr="009553FC">
        <w:rPr>
          <w:rFonts w:asciiTheme="minorHAnsi" w:hAnsiTheme="minorHAnsi" w:cstheme="minorHAnsi"/>
          <w:sz w:val="18"/>
          <w:szCs w:val="18"/>
        </w:rPr>
        <w:t>/2025</w:t>
      </w:r>
    </w:p>
    <w:p w14:paraId="620A4EBF" w14:textId="77777777" w:rsidR="00C411C5" w:rsidRDefault="00C411C5" w:rsidP="005500D3">
      <w:pPr>
        <w:rPr>
          <w:rFonts w:asciiTheme="minorHAnsi" w:eastAsia="Calibri" w:hAnsiTheme="minorHAnsi" w:cstheme="minorHAnsi"/>
          <w:sz w:val="18"/>
          <w:szCs w:val="18"/>
        </w:rPr>
      </w:pPr>
      <w:r w:rsidRPr="00C411C5">
        <w:rPr>
          <w:rFonts w:asciiTheme="minorHAnsi" w:eastAsia="Calibri" w:hAnsiTheme="minorHAnsi" w:cstheme="minorHAnsi"/>
          <w:sz w:val="18"/>
          <w:szCs w:val="18"/>
        </w:rPr>
        <w:t>RAVACHE, Rosana Lia; GODOY, Jeane Aparecida Rombi de. Migração, reterritorialização e infraestrutura: A Formação do Território Urbano de Mato Grosso sob a Lógica do Agronegócio. </w:t>
      </w:r>
      <w:r w:rsidRPr="00C411C5">
        <w:rPr>
          <w:rFonts w:asciiTheme="minorHAnsi" w:eastAsia="Calibri" w:hAnsiTheme="minorHAnsi" w:cstheme="minorHAnsi"/>
          <w:b/>
          <w:bCs/>
          <w:sz w:val="18"/>
          <w:szCs w:val="18"/>
        </w:rPr>
        <w:t>Periódico Eletrônico Fórum Ambiental da Alta Paulista</w:t>
      </w:r>
      <w:r w:rsidRPr="00C411C5">
        <w:rPr>
          <w:rFonts w:asciiTheme="minorHAnsi" w:eastAsia="Calibri" w:hAnsiTheme="minorHAnsi" w:cstheme="minorHAnsi"/>
          <w:sz w:val="18"/>
          <w:szCs w:val="18"/>
        </w:rPr>
        <w:t>, </w:t>
      </w:r>
      <w:r w:rsidRPr="00C411C5">
        <w:rPr>
          <w:rFonts w:asciiTheme="minorHAnsi" w:eastAsia="Calibri" w:hAnsiTheme="minorHAnsi" w:cstheme="minorHAnsi"/>
          <w:i/>
          <w:iCs/>
          <w:sz w:val="18"/>
          <w:szCs w:val="18"/>
        </w:rPr>
        <w:t>[S. l.]</w:t>
      </w:r>
      <w:r w:rsidRPr="00C411C5">
        <w:rPr>
          <w:rFonts w:asciiTheme="minorHAnsi" w:eastAsia="Calibri" w:hAnsiTheme="minorHAnsi" w:cstheme="minorHAnsi"/>
          <w:sz w:val="18"/>
          <w:szCs w:val="18"/>
        </w:rPr>
        <w:t>, v. 21, n. 2, 2025. DOI: </w:t>
      </w:r>
      <w:hyperlink r:id="rId8" w:history="1">
        <w:r w:rsidRPr="00C411C5">
          <w:rPr>
            <w:rStyle w:val="Hyperlink"/>
            <w:rFonts w:asciiTheme="minorHAnsi" w:eastAsia="Calibri" w:hAnsiTheme="minorHAnsi" w:cstheme="minorHAnsi"/>
            <w:sz w:val="18"/>
            <w:szCs w:val="18"/>
          </w:rPr>
          <w:t>10.17271/1980082721220225819</w:t>
        </w:r>
      </w:hyperlink>
      <w:r w:rsidRPr="00C411C5">
        <w:rPr>
          <w:rFonts w:asciiTheme="minorHAnsi" w:eastAsia="Calibri" w:hAnsiTheme="minorHAnsi" w:cstheme="minorHAnsi"/>
          <w:sz w:val="18"/>
          <w:szCs w:val="18"/>
        </w:rPr>
        <w:t>. Disponível em: </w:t>
      </w:r>
      <w:hyperlink r:id="rId9" w:history="1">
        <w:r w:rsidRPr="00C411C5">
          <w:rPr>
            <w:rStyle w:val="Hyperlink"/>
            <w:rFonts w:asciiTheme="minorHAnsi" w:eastAsia="Calibri" w:hAnsiTheme="minorHAnsi" w:cstheme="minorHAnsi"/>
            <w:sz w:val="18"/>
            <w:szCs w:val="18"/>
          </w:rPr>
          <w:t>https://publicacoes.amigosdanatureza.org.br/index.php/forum_ambiental/article/view/5819</w:t>
        </w:r>
      </w:hyperlink>
    </w:p>
    <w:p w14:paraId="10E30198" w14:textId="61826284" w:rsidR="005500D3" w:rsidRPr="009553FC" w:rsidRDefault="005500D3" w:rsidP="005500D3">
      <w:pPr>
        <w:rPr>
          <w:rFonts w:asciiTheme="minorHAnsi" w:hAnsiTheme="minorHAnsi" w:cstheme="minorHAnsi"/>
          <w:sz w:val="18"/>
          <w:szCs w:val="18"/>
        </w:rPr>
      </w:pPr>
      <w:r w:rsidRPr="009553FC">
        <w:rPr>
          <w:rFonts w:asciiTheme="minorHAnsi" w:hAnsiTheme="minorHAnsi" w:cstheme="minorHAnsi"/>
          <w:sz w:val="18"/>
          <w:szCs w:val="18"/>
        </w:rPr>
        <w:t xml:space="preserve">Licença de Atribuição CC BY do Creative Commons </w:t>
      </w:r>
      <w:hyperlink r:id="rId10" w:history="1">
        <w:r w:rsidRPr="009553FC">
          <w:rPr>
            <w:rStyle w:val="Hyperlink"/>
            <w:rFonts w:asciiTheme="minorHAnsi" w:hAnsiTheme="minorHAnsi" w:cstheme="minorHAnsi"/>
            <w:sz w:val="18"/>
            <w:szCs w:val="18"/>
          </w:rPr>
          <w:t>https://creativecommons.org/licenses/by/4.0/</w:t>
        </w:r>
      </w:hyperlink>
      <w:r w:rsidRPr="009553FC">
        <w:rPr>
          <w:rFonts w:asciiTheme="minorHAnsi" w:hAnsiTheme="minorHAnsi" w:cstheme="minorHAnsi"/>
          <w:sz w:val="18"/>
          <w:szCs w:val="18"/>
        </w:rPr>
        <w:t xml:space="preserve"> </w:t>
      </w:r>
    </w:p>
    <w:bookmarkEnd w:id="1"/>
    <w:bookmarkEnd w:id="2"/>
    <w:p w14:paraId="21C4694E" w14:textId="6FC0D4D8" w:rsidR="00C12691" w:rsidRDefault="00C12691">
      <w:pPr>
        <w:rPr>
          <w:rFonts w:ascii="Calibri" w:hAnsi="Calibri"/>
          <w:b/>
          <w:bCs/>
          <w:color w:val="FF0000"/>
          <w:kern w:val="16"/>
          <w:sz w:val="22"/>
          <w:szCs w:val="20"/>
          <w:lang w:eastAsia="en-US"/>
        </w:rPr>
      </w:pPr>
    </w:p>
    <w:p w14:paraId="125137C4" w14:textId="77777777" w:rsidR="005500D3" w:rsidRDefault="005500D3" w:rsidP="00AC485F">
      <w:pPr>
        <w:jc w:val="center"/>
        <w:rPr>
          <w:rFonts w:ascii="Calibri" w:hAnsi="Calibri" w:cs="Calibri"/>
          <w:b/>
          <w:bCs/>
        </w:rPr>
      </w:pPr>
    </w:p>
    <w:p w14:paraId="54F99524" w14:textId="767E1895" w:rsidR="00AC485F" w:rsidRPr="00AC485F" w:rsidRDefault="005500D3" w:rsidP="00AC485F">
      <w:pPr>
        <w:jc w:val="center"/>
        <w:rPr>
          <w:rFonts w:ascii="Calibri" w:hAnsi="Calibri" w:cs="Calibri"/>
          <w:b/>
          <w:bCs/>
        </w:rPr>
      </w:pPr>
      <w:r w:rsidRPr="00AC485F">
        <w:rPr>
          <w:rFonts w:ascii="Calibri" w:hAnsi="Calibri" w:cs="Calibri"/>
          <w:b/>
          <w:bCs/>
        </w:rPr>
        <w:lastRenderedPageBreak/>
        <w:t xml:space="preserve">Migração, reterritorialização e infraestrutura: </w:t>
      </w:r>
    </w:p>
    <w:p w14:paraId="05DB5FD9" w14:textId="77777777" w:rsidR="00AC485F" w:rsidRDefault="00AC485F" w:rsidP="00AC485F">
      <w:pPr>
        <w:jc w:val="center"/>
        <w:rPr>
          <w:rFonts w:ascii="Calibri" w:hAnsi="Calibri" w:cs="Calibri"/>
          <w:bCs/>
        </w:rPr>
      </w:pPr>
      <w:r w:rsidRPr="00AC485F">
        <w:rPr>
          <w:rFonts w:ascii="Calibri" w:hAnsi="Calibri" w:cs="Calibri"/>
          <w:b/>
          <w:bCs/>
        </w:rPr>
        <w:t>A Formação do Território Urbano de Mato Grosso sob a Lógica do Agronegócio</w:t>
      </w:r>
    </w:p>
    <w:p w14:paraId="7866485E" w14:textId="77777777" w:rsidR="006C21C9" w:rsidRDefault="006C21C9" w:rsidP="006C21C9">
      <w:pPr>
        <w:autoSpaceDE w:val="0"/>
        <w:autoSpaceDN w:val="0"/>
        <w:adjustRightInd w:val="0"/>
        <w:spacing w:line="276" w:lineRule="auto"/>
        <w:jc w:val="both"/>
        <w:rPr>
          <w:rFonts w:ascii="Calibri" w:hAnsi="Calibri" w:cs="Calibri"/>
          <w:b/>
          <w:sz w:val="18"/>
          <w:szCs w:val="18"/>
        </w:rPr>
      </w:pPr>
    </w:p>
    <w:p w14:paraId="06F34818" w14:textId="4F2D60E3" w:rsidR="006C21C9" w:rsidRPr="006571E1" w:rsidRDefault="006C21C9" w:rsidP="006C21C9">
      <w:pPr>
        <w:autoSpaceDE w:val="0"/>
        <w:autoSpaceDN w:val="0"/>
        <w:adjustRightInd w:val="0"/>
        <w:spacing w:line="276" w:lineRule="auto"/>
        <w:jc w:val="both"/>
        <w:rPr>
          <w:rFonts w:ascii="Calibri" w:hAnsi="Calibri" w:cs="Calibri"/>
          <w:b/>
          <w:sz w:val="18"/>
          <w:szCs w:val="18"/>
        </w:rPr>
      </w:pPr>
      <w:r w:rsidRPr="005565E4">
        <w:rPr>
          <w:rFonts w:ascii="Calibri" w:hAnsi="Calibri" w:cs="Calibri"/>
          <w:b/>
          <w:sz w:val="18"/>
          <w:szCs w:val="18"/>
        </w:rPr>
        <w:t>RESUMO</w:t>
      </w:r>
      <w:r>
        <w:rPr>
          <w:rFonts w:ascii="Calibri" w:hAnsi="Calibri" w:cs="Calibri"/>
          <w:b/>
          <w:sz w:val="18"/>
          <w:szCs w:val="18"/>
        </w:rPr>
        <w:t xml:space="preserve"> </w:t>
      </w:r>
    </w:p>
    <w:p w14:paraId="3E2183A1" w14:textId="42FF9292" w:rsidR="006C21C9" w:rsidRPr="006B0084" w:rsidRDefault="006C21C9" w:rsidP="006C21C9">
      <w:pPr>
        <w:autoSpaceDE w:val="0"/>
        <w:autoSpaceDN w:val="0"/>
        <w:adjustRightInd w:val="0"/>
        <w:spacing w:line="276" w:lineRule="auto"/>
        <w:jc w:val="both"/>
        <w:rPr>
          <w:rFonts w:ascii="Calibri" w:hAnsi="Calibri" w:cs="Calibri"/>
          <w:sz w:val="18"/>
          <w:szCs w:val="18"/>
        </w:rPr>
      </w:pPr>
      <w:r w:rsidRPr="006B0084">
        <w:rPr>
          <w:rFonts w:ascii="Calibri" w:hAnsi="Calibri" w:cs="Calibri"/>
          <w:b/>
          <w:bCs/>
          <w:sz w:val="18"/>
          <w:szCs w:val="18"/>
        </w:rPr>
        <w:t>Objetivo</w:t>
      </w:r>
      <w:r w:rsidR="00AC485F" w:rsidRPr="006B0084">
        <w:rPr>
          <w:rFonts w:ascii="Calibri" w:hAnsi="Calibri" w:cs="Calibri"/>
          <w:b/>
          <w:bCs/>
          <w:sz w:val="18"/>
          <w:szCs w:val="18"/>
        </w:rPr>
        <w:t>:</w:t>
      </w:r>
      <w:r w:rsidRPr="006B0084">
        <w:rPr>
          <w:rFonts w:ascii="Calibri" w:hAnsi="Calibri" w:cs="Calibri"/>
          <w:sz w:val="18"/>
          <w:szCs w:val="18"/>
        </w:rPr>
        <w:t xml:space="preserve"> </w:t>
      </w:r>
      <w:r w:rsidR="00AC485F" w:rsidRPr="006B0084">
        <w:rPr>
          <w:rFonts w:ascii="Calibri" w:hAnsi="Calibri" w:cs="Calibri"/>
          <w:sz w:val="18"/>
          <w:szCs w:val="18"/>
        </w:rPr>
        <w:t>analisar criticamente o processo de formação territorial e urbana de Mato Grosso, a partir da migração de colonos conhecidos como “paus rodados” e da atuação de políticas públicas orientadas pela lógica do agronegócio e da infraestrutura logística</w:t>
      </w:r>
      <w:r w:rsidRPr="006B0084">
        <w:rPr>
          <w:rFonts w:ascii="Calibri" w:hAnsi="Calibri" w:cs="Calibri"/>
          <w:sz w:val="18"/>
          <w:szCs w:val="18"/>
        </w:rPr>
        <w:t xml:space="preserve">. </w:t>
      </w:r>
    </w:p>
    <w:p w14:paraId="26C39932" w14:textId="392C7C22" w:rsidR="006C21C9" w:rsidRPr="006B0084" w:rsidRDefault="006C21C9" w:rsidP="006C21C9">
      <w:pPr>
        <w:autoSpaceDE w:val="0"/>
        <w:autoSpaceDN w:val="0"/>
        <w:adjustRightInd w:val="0"/>
        <w:spacing w:line="276" w:lineRule="auto"/>
        <w:jc w:val="both"/>
        <w:rPr>
          <w:rFonts w:ascii="Calibri" w:hAnsi="Calibri" w:cs="Calibri"/>
          <w:sz w:val="18"/>
          <w:szCs w:val="18"/>
        </w:rPr>
      </w:pPr>
      <w:r w:rsidRPr="006B0084">
        <w:rPr>
          <w:rFonts w:ascii="Calibri" w:hAnsi="Calibri" w:cs="Calibri"/>
          <w:b/>
          <w:bCs/>
          <w:sz w:val="18"/>
          <w:szCs w:val="18"/>
        </w:rPr>
        <w:t>Metodologia</w:t>
      </w:r>
      <w:r w:rsidRPr="006B0084">
        <w:rPr>
          <w:rFonts w:ascii="Calibri" w:hAnsi="Calibri" w:cs="Calibri"/>
          <w:sz w:val="18"/>
          <w:szCs w:val="18"/>
        </w:rPr>
        <w:t xml:space="preserve"> - </w:t>
      </w:r>
      <w:r w:rsidR="00AC485F" w:rsidRPr="006B0084">
        <w:rPr>
          <w:rFonts w:ascii="Calibri" w:hAnsi="Calibri" w:cs="Calibri"/>
          <w:sz w:val="18"/>
          <w:szCs w:val="18"/>
        </w:rPr>
        <w:t>A metodologia adota abordagem qualitativa, com base em revisão bibliográfica, análise histórica e leitura territorial crítica</w:t>
      </w:r>
      <w:r w:rsidRPr="006B0084">
        <w:rPr>
          <w:rFonts w:ascii="Calibri" w:hAnsi="Calibri" w:cs="Calibri"/>
          <w:sz w:val="18"/>
          <w:szCs w:val="18"/>
        </w:rPr>
        <w:t xml:space="preserve">. </w:t>
      </w:r>
    </w:p>
    <w:p w14:paraId="174FC574" w14:textId="77777777" w:rsidR="00AC485F" w:rsidRPr="006B0084" w:rsidRDefault="006C21C9" w:rsidP="006C21C9">
      <w:pPr>
        <w:autoSpaceDE w:val="0"/>
        <w:autoSpaceDN w:val="0"/>
        <w:adjustRightInd w:val="0"/>
        <w:spacing w:line="276" w:lineRule="auto"/>
        <w:jc w:val="both"/>
        <w:rPr>
          <w:rFonts w:ascii="Calibri" w:hAnsi="Calibri" w:cs="Calibri"/>
          <w:sz w:val="18"/>
          <w:szCs w:val="18"/>
        </w:rPr>
      </w:pPr>
      <w:r w:rsidRPr="006B0084">
        <w:rPr>
          <w:rFonts w:ascii="Calibri" w:hAnsi="Calibri" w:cs="Calibri"/>
          <w:b/>
          <w:bCs/>
          <w:sz w:val="18"/>
          <w:szCs w:val="18"/>
        </w:rPr>
        <w:t>Originalidade/relevância</w:t>
      </w:r>
      <w:r w:rsidRPr="006B0084">
        <w:rPr>
          <w:rFonts w:ascii="Calibri" w:hAnsi="Calibri" w:cs="Calibri"/>
          <w:sz w:val="18"/>
          <w:szCs w:val="18"/>
        </w:rPr>
        <w:t xml:space="preserve"> - </w:t>
      </w:r>
      <w:r w:rsidR="00AC485F" w:rsidRPr="006B0084">
        <w:rPr>
          <w:rFonts w:ascii="Calibri" w:hAnsi="Calibri" w:cs="Calibri"/>
          <w:sz w:val="18"/>
          <w:szCs w:val="18"/>
        </w:rPr>
        <w:t>A pesquisa evidencia as contradições do modelo vigente, como concentração fundiária, fragmentação urbana, seletividade territorial e degradação ambiental, problematizando seus efeitos sobre a justiça espacial e o direito à cidade.</w:t>
      </w:r>
    </w:p>
    <w:p w14:paraId="30D600CF" w14:textId="4D42F738" w:rsidR="00140436" w:rsidRPr="006B0084" w:rsidRDefault="006C21C9" w:rsidP="006C21C9">
      <w:pPr>
        <w:autoSpaceDE w:val="0"/>
        <w:autoSpaceDN w:val="0"/>
        <w:adjustRightInd w:val="0"/>
        <w:spacing w:line="276" w:lineRule="auto"/>
        <w:jc w:val="both"/>
        <w:rPr>
          <w:rFonts w:ascii="Calibri" w:hAnsi="Calibri" w:cs="Calibri"/>
          <w:sz w:val="18"/>
          <w:szCs w:val="18"/>
        </w:rPr>
      </w:pPr>
      <w:r w:rsidRPr="006B0084">
        <w:rPr>
          <w:rFonts w:ascii="Calibri" w:hAnsi="Calibri" w:cs="Calibri"/>
          <w:b/>
          <w:bCs/>
          <w:sz w:val="18"/>
          <w:szCs w:val="18"/>
        </w:rPr>
        <w:t xml:space="preserve">Resultados </w:t>
      </w:r>
      <w:r w:rsidRPr="006B0084">
        <w:rPr>
          <w:rFonts w:ascii="Calibri" w:hAnsi="Calibri" w:cs="Calibri"/>
          <w:sz w:val="18"/>
          <w:szCs w:val="18"/>
        </w:rPr>
        <w:t xml:space="preserve">- </w:t>
      </w:r>
      <w:r w:rsidR="006B0084" w:rsidRPr="006B0084">
        <w:rPr>
          <w:rFonts w:ascii="Calibri" w:hAnsi="Calibri" w:cs="Calibri"/>
          <w:sz w:val="18"/>
          <w:szCs w:val="18"/>
        </w:rPr>
        <w:t>As cidades resultantes d</w:t>
      </w:r>
      <w:r w:rsidR="006B0084">
        <w:rPr>
          <w:rFonts w:ascii="Calibri" w:hAnsi="Calibri" w:cs="Calibri"/>
          <w:sz w:val="18"/>
          <w:szCs w:val="18"/>
        </w:rPr>
        <w:t>o</w:t>
      </w:r>
      <w:r w:rsidR="006B0084" w:rsidRPr="006B0084">
        <w:rPr>
          <w:rFonts w:ascii="Calibri" w:hAnsi="Calibri" w:cs="Calibri"/>
          <w:sz w:val="18"/>
          <w:szCs w:val="18"/>
        </w:rPr>
        <w:t xml:space="preserve"> processo</w:t>
      </w:r>
      <w:r w:rsidR="006B0084">
        <w:rPr>
          <w:rFonts w:ascii="Calibri" w:hAnsi="Calibri" w:cs="Calibri"/>
          <w:sz w:val="18"/>
          <w:szCs w:val="18"/>
        </w:rPr>
        <w:t xml:space="preserve"> </w:t>
      </w:r>
      <w:r w:rsidR="006B0084" w:rsidRPr="006B0084">
        <w:rPr>
          <w:rFonts w:ascii="Calibri" w:hAnsi="Calibri" w:cs="Calibri"/>
          <w:sz w:val="18"/>
          <w:szCs w:val="18"/>
        </w:rPr>
        <w:t xml:space="preserve">de reterritorialização e urbanização praticado em Mato Grosso evidencia um modelo de desenvolvimento territorial que articula intensamente técnica, capital e política estatal, características que revelam uma configuração urbana caracterizada por </w:t>
      </w:r>
      <w:r w:rsidR="006B0084" w:rsidRPr="006B0084">
        <w:rPr>
          <w:rFonts w:ascii="Calibri" w:hAnsi="Calibri" w:cs="Calibri"/>
          <w:bCs/>
          <w:sz w:val="18"/>
          <w:szCs w:val="18"/>
        </w:rPr>
        <w:t>fragmentação, setorialização funcional e desigualdade socioespacial</w:t>
      </w:r>
      <w:r w:rsidR="006B0084" w:rsidRPr="006B0084">
        <w:rPr>
          <w:rFonts w:ascii="Calibri" w:hAnsi="Calibri" w:cs="Calibri"/>
          <w:sz w:val="18"/>
          <w:szCs w:val="18"/>
        </w:rPr>
        <w:t>, comprometendo sua capacidade de prover qualidade de vida, inclusão e bem-estar.</w:t>
      </w:r>
    </w:p>
    <w:p w14:paraId="4AAFECE9" w14:textId="77777777" w:rsidR="00AC485F" w:rsidRPr="006B0084" w:rsidRDefault="006C21C9" w:rsidP="006C21C9">
      <w:pPr>
        <w:autoSpaceDE w:val="0"/>
        <w:autoSpaceDN w:val="0"/>
        <w:adjustRightInd w:val="0"/>
        <w:spacing w:line="276" w:lineRule="auto"/>
        <w:jc w:val="both"/>
        <w:rPr>
          <w:rFonts w:ascii="Calibri" w:hAnsi="Calibri" w:cs="Calibri"/>
          <w:sz w:val="18"/>
          <w:szCs w:val="18"/>
        </w:rPr>
      </w:pPr>
      <w:r w:rsidRPr="006B0084">
        <w:rPr>
          <w:rFonts w:ascii="Calibri" w:hAnsi="Calibri" w:cs="Calibri"/>
          <w:b/>
          <w:bCs/>
          <w:sz w:val="18"/>
          <w:szCs w:val="18"/>
        </w:rPr>
        <w:t>Contribuições teóricas/metodológicas</w:t>
      </w:r>
      <w:r w:rsidRPr="006B0084">
        <w:rPr>
          <w:rFonts w:ascii="Calibri" w:hAnsi="Calibri" w:cs="Calibri"/>
          <w:sz w:val="18"/>
          <w:szCs w:val="18"/>
        </w:rPr>
        <w:t xml:space="preserve"> - </w:t>
      </w:r>
      <w:r w:rsidR="00AC485F" w:rsidRPr="006B0084">
        <w:rPr>
          <w:rFonts w:ascii="Calibri" w:hAnsi="Calibri" w:cs="Calibri"/>
          <w:sz w:val="18"/>
          <w:szCs w:val="18"/>
        </w:rPr>
        <w:t xml:space="preserve">Ao focar nas cidades médias que emergiram ao longo de eixos como a BR-163, o estudo investiga como a expansão produtiva, tecnicamente planejada, reconfigurou o espaço urbano-regional, promovendo uma urbanização funcionalizada, socialmente excludente e ambientalmente insustentável. </w:t>
      </w:r>
    </w:p>
    <w:p w14:paraId="37C6AE00" w14:textId="77777777" w:rsidR="006B0084" w:rsidRPr="006B0084" w:rsidRDefault="006C21C9" w:rsidP="006B0084">
      <w:pPr>
        <w:jc w:val="both"/>
        <w:rPr>
          <w:rFonts w:ascii="Calibri" w:hAnsi="Calibri" w:cs="Calibri"/>
          <w:sz w:val="18"/>
          <w:szCs w:val="18"/>
        </w:rPr>
      </w:pPr>
      <w:r w:rsidRPr="006B0084">
        <w:rPr>
          <w:rFonts w:ascii="Calibri" w:hAnsi="Calibri" w:cs="Calibri"/>
          <w:b/>
          <w:bCs/>
          <w:sz w:val="18"/>
          <w:szCs w:val="18"/>
        </w:rPr>
        <w:t>Contribuições sociais e ambientais</w:t>
      </w:r>
      <w:r w:rsidRPr="006B0084">
        <w:rPr>
          <w:rFonts w:ascii="Calibri" w:hAnsi="Calibri" w:cs="Calibri"/>
          <w:sz w:val="18"/>
          <w:szCs w:val="18"/>
        </w:rPr>
        <w:t xml:space="preserve"> - </w:t>
      </w:r>
      <w:r w:rsidR="006B0084" w:rsidRPr="006B0084">
        <w:rPr>
          <w:rFonts w:ascii="Calibri" w:hAnsi="Calibri" w:cs="Calibri"/>
          <w:sz w:val="18"/>
          <w:szCs w:val="18"/>
        </w:rPr>
        <w:t>O artigo contribui para os estudos urbanos e regionais ao propor a superação de paradigmas tecnocráticos por meio de uma racionalidade territorial ancorada na equidade, diversidade e sustentabilidade.</w:t>
      </w:r>
    </w:p>
    <w:p w14:paraId="61EF1618" w14:textId="28B16043" w:rsidR="006C21C9" w:rsidRPr="006B0084" w:rsidRDefault="006C21C9" w:rsidP="006B0084">
      <w:pPr>
        <w:autoSpaceDE w:val="0"/>
        <w:autoSpaceDN w:val="0"/>
        <w:adjustRightInd w:val="0"/>
        <w:spacing w:line="276" w:lineRule="auto"/>
        <w:jc w:val="both"/>
        <w:rPr>
          <w:rFonts w:ascii="Calibri" w:hAnsi="Calibri" w:cs="Calibri"/>
          <w:b/>
          <w:sz w:val="18"/>
          <w:szCs w:val="18"/>
        </w:rPr>
      </w:pPr>
    </w:p>
    <w:p w14:paraId="3570936E" w14:textId="5935C5F1" w:rsidR="006C21C9" w:rsidRPr="006B0084" w:rsidRDefault="006C21C9" w:rsidP="006B0084">
      <w:pPr>
        <w:spacing w:line="276" w:lineRule="auto"/>
        <w:jc w:val="both"/>
        <w:rPr>
          <w:rFonts w:ascii="Calibri" w:hAnsi="Calibri" w:cs="Calibri"/>
          <w:sz w:val="18"/>
          <w:szCs w:val="18"/>
        </w:rPr>
      </w:pPr>
      <w:r w:rsidRPr="006B0084">
        <w:rPr>
          <w:rFonts w:ascii="Calibri" w:hAnsi="Calibri" w:cs="Calibri"/>
          <w:b/>
          <w:sz w:val="18"/>
          <w:szCs w:val="18"/>
        </w:rPr>
        <w:t>PALAVRAS-CHAVE</w:t>
      </w:r>
      <w:r w:rsidRPr="006B0084">
        <w:rPr>
          <w:rFonts w:ascii="Calibri" w:hAnsi="Calibri" w:cs="Calibri"/>
          <w:bCs/>
          <w:sz w:val="18"/>
          <w:szCs w:val="18"/>
        </w:rPr>
        <w:t>:</w:t>
      </w:r>
      <w:r w:rsidRPr="006B0084">
        <w:rPr>
          <w:rFonts w:ascii="Calibri" w:hAnsi="Calibri" w:cs="Calibri"/>
          <w:b/>
          <w:sz w:val="18"/>
          <w:szCs w:val="18"/>
        </w:rPr>
        <w:t xml:space="preserve"> </w:t>
      </w:r>
      <w:r w:rsidR="006B0084" w:rsidRPr="006B0084">
        <w:rPr>
          <w:rFonts w:ascii="Calibri" w:hAnsi="Calibri" w:cs="Calibri"/>
          <w:sz w:val="18"/>
          <w:szCs w:val="18"/>
        </w:rPr>
        <w:t>reterritorialização; cidades médias; infraestrutura</w:t>
      </w:r>
    </w:p>
    <w:p w14:paraId="53D2CE00" w14:textId="77777777" w:rsidR="006B0084" w:rsidRPr="005922BC" w:rsidRDefault="006B0084" w:rsidP="006B0084">
      <w:pPr>
        <w:spacing w:line="276" w:lineRule="auto"/>
        <w:jc w:val="both"/>
        <w:rPr>
          <w:rFonts w:ascii="Calibri" w:hAnsi="Calibri" w:cs="Calibri"/>
          <w:b/>
          <w:bCs/>
          <w:sz w:val="22"/>
        </w:rPr>
      </w:pPr>
    </w:p>
    <w:p w14:paraId="233C0DAC" w14:textId="3DE94D02" w:rsidR="00995088" w:rsidRPr="00995088" w:rsidRDefault="005500D3" w:rsidP="00995088">
      <w:pPr>
        <w:pStyle w:val="IDpaper-Title"/>
        <w:spacing w:line="276" w:lineRule="auto"/>
        <w:jc w:val="center"/>
        <w:rPr>
          <w:rFonts w:ascii="Calibri" w:hAnsi="Calibri" w:cs="Calibri"/>
          <w:szCs w:val="22"/>
          <w:lang w:val="en-US"/>
        </w:rPr>
      </w:pPr>
      <w:r w:rsidRPr="00995088">
        <w:rPr>
          <w:rFonts w:ascii="Calibri" w:hAnsi="Calibri" w:cs="Calibri"/>
          <w:szCs w:val="22"/>
          <w:lang w:val="en-US"/>
        </w:rPr>
        <w:t>Migration, reterritorialization, and infrastructure:</w:t>
      </w:r>
    </w:p>
    <w:p w14:paraId="3AD4AC51" w14:textId="51E5494A" w:rsidR="006C21C9" w:rsidRPr="00995088" w:rsidRDefault="00995088" w:rsidP="00995088">
      <w:pPr>
        <w:pStyle w:val="IDpaper-Title"/>
        <w:widowControl/>
        <w:spacing w:line="276" w:lineRule="auto"/>
        <w:ind w:left="0"/>
        <w:jc w:val="center"/>
        <w:rPr>
          <w:rFonts w:ascii="Calibri" w:hAnsi="Calibri" w:cs="Calibri"/>
          <w:szCs w:val="22"/>
          <w:lang w:val="en-US"/>
        </w:rPr>
      </w:pPr>
      <w:r w:rsidRPr="00995088">
        <w:rPr>
          <w:rFonts w:ascii="Calibri" w:hAnsi="Calibri" w:cs="Calibri"/>
          <w:szCs w:val="22"/>
          <w:lang w:val="en-US"/>
        </w:rPr>
        <w:t>The Formation of the Urban Territory of Mato Grosso under the Logic of Agribusiness</w:t>
      </w:r>
    </w:p>
    <w:p w14:paraId="0BE3729A" w14:textId="77777777" w:rsidR="006C21C9" w:rsidRPr="00995088" w:rsidRDefault="006C21C9" w:rsidP="006C21C9">
      <w:pPr>
        <w:pStyle w:val="NormalWeb"/>
        <w:spacing w:before="0" w:beforeAutospacing="0" w:after="0" w:afterAutospacing="0" w:line="276" w:lineRule="auto"/>
        <w:jc w:val="both"/>
        <w:rPr>
          <w:rStyle w:val="Forte"/>
          <w:rFonts w:ascii="Calibri" w:hAnsi="Calibri" w:cs="Calibri"/>
          <w:sz w:val="18"/>
          <w:szCs w:val="18"/>
          <w:lang w:val="en-US"/>
        </w:rPr>
      </w:pPr>
    </w:p>
    <w:p w14:paraId="2FB022E3" w14:textId="77777777" w:rsidR="006C21C9" w:rsidRPr="006571E1" w:rsidRDefault="006C21C9" w:rsidP="006C21C9">
      <w:pPr>
        <w:pStyle w:val="NormalWeb"/>
        <w:spacing w:before="0" w:beforeAutospacing="0" w:after="0" w:afterAutospacing="0" w:line="276" w:lineRule="auto"/>
        <w:jc w:val="both"/>
        <w:rPr>
          <w:rFonts w:ascii="Calibri" w:hAnsi="Calibri" w:cs="Calibri"/>
          <w:b/>
          <w:bCs/>
          <w:sz w:val="18"/>
          <w:szCs w:val="18"/>
          <w:lang w:val="en-US"/>
        </w:rPr>
      </w:pPr>
      <w:r w:rsidRPr="006571E1">
        <w:rPr>
          <w:rStyle w:val="Forte"/>
          <w:rFonts w:ascii="Calibri" w:hAnsi="Calibri" w:cs="Calibri"/>
          <w:sz w:val="18"/>
          <w:szCs w:val="18"/>
          <w:lang w:val="en-US"/>
        </w:rPr>
        <w:t xml:space="preserve">ABSTRACT </w:t>
      </w:r>
    </w:p>
    <w:p w14:paraId="13372700" w14:textId="06E8BBD0" w:rsidR="006C21C9" w:rsidRPr="006571E1" w:rsidRDefault="006C21C9" w:rsidP="006C21C9">
      <w:pPr>
        <w:pStyle w:val="NormalWeb"/>
        <w:spacing w:before="0" w:beforeAutospacing="0" w:after="0" w:afterAutospacing="0" w:line="276" w:lineRule="auto"/>
        <w:jc w:val="both"/>
        <w:rPr>
          <w:rFonts w:ascii="Calibri" w:hAnsi="Calibri" w:cs="Calibri"/>
          <w:sz w:val="18"/>
          <w:szCs w:val="18"/>
          <w:lang w:val="en-US"/>
        </w:rPr>
      </w:pPr>
      <w:r w:rsidRPr="006571E1">
        <w:rPr>
          <w:rStyle w:val="Forte"/>
          <w:rFonts w:ascii="Calibri" w:hAnsi="Calibri" w:cs="Calibri"/>
          <w:sz w:val="18"/>
          <w:szCs w:val="18"/>
          <w:lang w:val="en-US"/>
        </w:rPr>
        <w:t>Objective</w:t>
      </w:r>
      <w:r w:rsidRPr="006571E1">
        <w:rPr>
          <w:rFonts w:ascii="Calibri" w:hAnsi="Calibri" w:cs="Calibri"/>
          <w:sz w:val="18"/>
          <w:szCs w:val="18"/>
          <w:lang w:val="en-US"/>
        </w:rPr>
        <w:t xml:space="preserve"> – </w:t>
      </w:r>
      <w:r w:rsidR="006B0084" w:rsidRPr="006B0084">
        <w:rPr>
          <w:rFonts w:ascii="Calibri" w:hAnsi="Calibri" w:cs="Calibri"/>
          <w:sz w:val="18"/>
          <w:szCs w:val="18"/>
          <w:lang w:val="en-US"/>
        </w:rPr>
        <w:t>critically analyze the process of territorial and urban formation of Mato Grosso, based on the migration of settlers known as “paus rodados” and the implementation of public policies guided by the logic of agribusiness and logistical infrastructure.</w:t>
      </w:r>
    </w:p>
    <w:p w14:paraId="45DFD7E2" w14:textId="33E31850" w:rsidR="006C21C9" w:rsidRPr="006B0084" w:rsidRDefault="006C21C9" w:rsidP="006C21C9">
      <w:pPr>
        <w:pStyle w:val="NormalWeb"/>
        <w:spacing w:before="0" w:beforeAutospacing="0" w:after="0" w:afterAutospacing="0" w:line="276" w:lineRule="auto"/>
        <w:jc w:val="both"/>
        <w:rPr>
          <w:rFonts w:ascii="Calibri" w:hAnsi="Calibri" w:cs="Calibri"/>
          <w:sz w:val="18"/>
          <w:szCs w:val="18"/>
          <w:lang w:val="en-US"/>
        </w:rPr>
      </w:pPr>
      <w:r w:rsidRPr="006571E1">
        <w:rPr>
          <w:rStyle w:val="Forte"/>
          <w:rFonts w:ascii="Calibri" w:hAnsi="Calibri" w:cs="Calibri"/>
          <w:sz w:val="18"/>
          <w:szCs w:val="18"/>
          <w:lang w:val="en-US"/>
        </w:rPr>
        <w:t>Methodology</w:t>
      </w:r>
      <w:r w:rsidRPr="006571E1">
        <w:rPr>
          <w:rFonts w:ascii="Calibri" w:hAnsi="Calibri" w:cs="Calibri"/>
          <w:sz w:val="18"/>
          <w:szCs w:val="18"/>
          <w:lang w:val="en-US"/>
        </w:rPr>
        <w:t xml:space="preserve"> – </w:t>
      </w:r>
      <w:r w:rsidR="006B0084" w:rsidRPr="006B0084">
        <w:rPr>
          <w:rFonts w:ascii="Calibri" w:hAnsi="Calibri" w:cs="Calibri"/>
          <w:sz w:val="18"/>
          <w:szCs w:val="18"/>
          <w:lang w:val="en-US"/>
        </w:rPr>
        <w:t>The methodology adopts a qualitative approach, based on bibliographic review, historical analysis and critical territorial reading.</w:t>
      </w:r>
    </w:p>
    <w:p w14:paraId="41F6B03D" w14:textId="77777777" w:rsidR="00995088" w:rsidRDefault="006C21C9" w:rsidP="006C21C9">
      <w:pPr>
        <w:pStyle w:val="NormalWeb"/>
        <w:spacing w:before="0" w:beforeAutospacing="0" w:after="0" w:afterAutospacing="0" w:line="276" w:lineRule="auto"/>
        <w:jc w:val="both"/>
        <w:rPr>
          <w:rFonts w:ascii="Calibri" w:hAnsi="Calibri" w:cs="Calibri"/>
          <w:sz w:val="18"/>
          <w:szCs w:val="18"/>
          <w:lang w:val="en-US"/>
        </w:rPr>
      </w:pPr>
      <w:r w:rsidRPr="006571E1">
        <w:rPr>
          <w:rStyle w:val="Forte"/>
          <w:rFonts w:ascii="Calibri" w:hAnsi="Calibri" w:cs="Calibri"/>
          <w:sz w:val="18"/>
          <w:szCs w:val="18"/>
          <w:lang w:val="en-US"/>
        </w:rPr>
        <w:t>Originality/Relevance</w:t>
      </w:r>
      <w:r w:rsidRPr="006571E1">
        <w:rPr>
          <w:rFonts w:ascii="Calibri" w:hAnsi="Calibri" w:cs="Calibri"/>
          <w:sz w:val="18"/>
          <w:szCs w:val="18"/>
          <w:lang w:val="en-US"/>
        </w:rPr>
        <w:t xml:space="preserve"> – </w:t>
      </w:r>
      <w:r w:rsidR="00995088" w:rsidRPr="00995088">
        <w:rPr>
          <w:rFonts w:ascii="Calibri" w:hAnsi="Calibri" w:cs="Calibri"/>
          <w:sz w:val="18"/>
          <w:szCs w:val="18"/>
          <w:lang w:val="en-US"/>
        </w:rPr>
        <w:t>The research highlights the contradictions of the current model, such as land concentration, urban fragmentation, territorial selectivity and environmental degradation, problematizing their effects on spatial justice and the right to the city.</w:t>
      </w:r>
    </w:p>
    <w:p w14:paraId="01FBB3FE" w14:textId="77777777" w:rsidR="00995088" w:rsidRDefault="006C21C9" w:rsidP="006C21C9">
      <w:pPr>
        <w:pStyle w:val="NormalWeb"/>
        <w:spacing w:before="0" w:beforeAutospacing="0" w:after="0" w:afterAutospacing="0" w:line="276" w:lineRule="auto"/>
        <w:jc w:val="both"/>
        <w:rPr>
          <w:rFonts w:ascii="Calibri" w:hAnsi="Calibri" w:cs="Calibri"/>
          <w:sz w:val="18"/>
          <w:szCs w:val="18"/>
          <w:lang w:val="en-US"/>
        </w:rPr>
      </w:pPr>
      <w:r w:rsidRPr="006571E1">
        <w:rPr>
          <w:rStyle w:val="Forte"/>
          <w:rFonts w:ascii="Calibri" w:hAnsi="Calibri" w:cs="Calibri"/>
          <w:sz w:val="18"/>
          <w:szCs w:val="18"/>
          <w:lang w:val="en-US"/>
        </w:rPr>
        <w:t>Results</w:t>
      </w:r>
      <w:r w:rsidRPr="006571E1">
        <w:rPr>
          <w:rFonts w:ascii="Calibri" w:hAnsi="Calibri" w:cs="Calibri"/>
          <w:sz w:val="18"/>
          <w:szCs w:val="18"/>
          <w:lang w:val="en-US"/>
        </w:rPr>
        <w:t xml:space="preserve"> – </w:t>
      </w:r>
      <w:r w:rsidR="00995088" w:rsidRPr="00995088">
        <w:rPr>
          <w:rFonts w:ascii="Calibri" w:hAnsi="Calibri" w:cs="Calibri"/>
          <w:sz w:val="18"/>
          <w:szCs w:val="18"/>
          <w:lang w:val="en-US"/>
        </w:rPr>
        <w:t>The cities resulting from the process of reterritorialization and urbanization practiced in Mato Grosso demonstrate a model of territorial development that intensely articulates technique, capital and state policy, characteristics that reveal an urban configuration characterized by fragmentation, functional sectorization and socio-spatial inequality, compromising its capacity to provide quality of life, inclusion and well-being.</w:t>
      </w:r>
    </w:p>
    <w:p w14:paraId="04C77AAF" w14:textId="77777777" w:rsidR="00995088" w:rsidRDefault="006C21C9" w:rsidP="006C21C9">
      <w:pPr>
        <w:pStyle w:val="NormalWeb"/>
        <w:spacing w:before="0" w:beforeAutospacing="0" w:after="0" w:afterAutospacing="0" w:line="276" w:lineRule="auto"/>
        <w:jc w:val="both"/>
        <w:rPr>
          <w:rFonts w:ascii="Calibri" w:hAnsi="Calibri" w:cs="Calibri"/>
          <w:sz w:val="18"/>
          <w:szCs w:val="18"/>
          <w:lang w:val="en-US"/>
        </w:rPr>
      </w:pPr>
      <w:r w:rsidRPr="006571E1">
        <w:rPr>
          <w:rStyle w:val="Forte"/>
          <w:rFonts w:ascii="Calibri" w:hAnsi="Calibri" w:cs="Calibri"/>
          <w:sz w:val="18"/>
          <w:szCs w:val="18"/>
          <w:lang w:val="en-US"/>
        </w:rPr>
        <w:t>Theoretical/Methodological Contributions</w:t>
      </w:r>
      <w:r w:rsidRPr="006571E1">
        <w:rPr>
          <w:rFonts w:ascii="Calibri" w:hAnsi="Calibri" w:cs="Calibri"/>
          <w:sz w:val="18"/>
          <w:szCs w:val="18"/>
          <w:lang w:val="en-US"/>
        </w:rPr>
        <w:t xml:space="preserve"> – </w:t>
      </w:r>
      <w:r w:rsidR="00995088" w:rsidRPr="00995088">
        <w:rPr>
          <w:rFonts w:ascii="Calibri" w:hAnsi="Calibri" w:cs="Calibri"/>
          <w:sz w:val="18"/>
          <w:szCs w:val="18"/>
          <w:lang w:val="en-US"/>
        </w:rPr>
        <w:t>By focusing on medium-sized cities that emerged along highways such as BR-163, the study investigates how technically planned productive expansion reconfigured urban-regional space, promoting a functionalized, socially exclusive, and environmentally unsustainable urbanization.</w:t>
      </w:r>
    </w:p>
    <w:p w14:paraId="42C3842F" w14:textId="714BE5BC" w:rsidR="006C21C9" w:rsidRDefault="006C21C9" w:rsidP="006C21C9">
      <w:pPr>
        <w:pStyle w:val="NormalWeb"/>
        <w:spacing w:before="0" w:beforeAutospacing="0" w:after="0" w:afterAutospacing="0" w:line="276" w:lineRule="auto"/>
        <w:jc w:val="both"/>
        <w:rPr>
          <w:rFonts w:ascii="Calibri" w:hAnsi="Calibri" w:cs="Calibri"/>
          <w:sz w:val="18"/>
          <w:szCs w:val="18"/>
          <w:lang w:val="en-US"/>
        </w:rPr>
      </w:pPr>
      <w:r w:rsidRPr="006571E1">
        <w:rPr>
          <w:rStyle w:val="Forte"/>
          <w:rFonts w:ascii="Calibri" w:hAnsi="Calibri" w:cs="Calibri"/>
          <w:sz w:val="18"/>
          <w:szCs w:val="18"/>
          <w:lang w:val="en-US"/>
        </w:rPr>
        <w:t>Social and Environmental Contributions</w:t>
      </w:r>
      <w:r w:rsidRPr="006571E1">
        <w:rPr>
          <w:rFonts w:ascii="Calibri" w:hAnsi="Calibri" w:cs="Calibri"/>
          <w:sz w:val="18"/>
          <w:szCs w:val="18"/>
          <w:lang w:val="en-US"/>
        </w:rPr>
        <w:t xml:space="preserve"> – </w:t>
      </w:r>
      <w:r w:rsidR="00995088" w:rsidRPr="00995088">
        <w:rPr>
          <w:rFonts w:ascii="Calibri" w:hAnsi="Calibri" w:cs="Calibri"/>
          <w:sz w:val="18"/>
          <w:szCs w:val="18"/>
          <w:lang w:val="en-US"/>
        </w:rPr>
        <w:t>The article contributes to urban and regional studies by proposing the overcoming of technocratic paradigms through a territorial rationality anchored in equity, diversity and sustainability.</w:t>
      </w:r>
    </w:p>
    <w:p w14:paraId="07B947A0" w14:textId="77777777" w:rsidR="00995088" w:rsidRPr="005922BC" w:rsidRDefault="00995088" w:rsidP="006C21C9">
      <w:pPr>
        <w:pStyle w:val="NormalWeb"/>
        <w:spacing w:before="0" w:beforeAutospacing="0" w:after="0" w:afterAutospacing="0" w:line="276" w:lineRule="auto"/>
        <w:jc w:val="both"/>
        <w:rPr>
          <w:rStyle w:val="Forte"/>
          <w:rFonts w:ascii="Calibri" w:hAnsi="Calibri" w:cs="Calibri"/>
          <w:sz w:val="18"/>
          <w:szCs w:val="18"/>
          <w:lang w:val="en-US"/>
        </w:rPr>
      </w:pPr>
    </w:p>
    <w:p w14:paraId="61B2D4B7" w14:textId="01203F8E" w:rsidR="006C21C9" w:rsidRPr="005922BC" w:rsidRDefault="006C21C9" w:rsidP="006C21C9">
      <w:pPr>
        <w:pStyle w:val="NormalWeb"/>
        <w:spacing w:before="0" w:beforeAutospacing="0" w:after="0" w:afterAutospacing="0" w:line="276" w:lineRule="auto"/>
        <w:jc w:val="both"/>
        <w:rPr>
          <w:rFonts w:ascii="Calibri" w:hAnsi="Calibri" w:cs="Calibri"/>
          <w:sz w:val="18"/>
          <w:szCs w:val="18"/>
          <w:lang w:val="en-US"/>
        </w:rPr>
      </w:pPr>
      <w:r w:rsidRPr="005922BC">
        <w:rPr>
          <w:rStyle w:val="Forte"/>
          <w:rFonts w:ascii="Calibri" w:hAnsi="Calibri" w:cs="Calibri"/>
          <w:sz w:val="18"/>
          <w:szCs w:val="18"/>
          <w:lang w:val="en-US"/>
        </w:rPr>
        <w:t>KEYWORDS:</w:t>
      </w:r>
      <w:r w:rsidRPr="005922BC">
        <w:rPr>
          <w:rFonts w:ascii="Calibri" w:hAnsi="Calibri" w:cs="Calibri"/>
          <w:sz w:val="18"/>
          <w:szCs w:val="18"/>
          <w:lang w:val="en-US"/>
        </w:rPr>
        <w:t xml:space="preserve"> </w:t>
      </w:r>
      <w:r w:rsidR="00995088" w:rsidRPr="00995088">
        <w:rPr>
          <w:rFonts w:ascii="Calibri" w:hAnsi="Calibri" w:cs="Calibri"/>
          <w:sz w:val="18"/>
          <w:szCs w:val="18"/>
          <w:lang w:val="en-US"/>
        </w:rPr>
        <w:t>reterritorialization; medium-sized cities; infrastructure</w:t>
      </w:r>
    </w:p>
    <w:p w14:paraId="249761ED" w14:textId="77777777" w:rsidR="006C21C9" w:rsidRPr="005922BC" w:rsidRDefault="006C21C9" w:rsidP="006C21C9">
      <w:pPr>
        <w:pStyle w:val="NormalWeb"/>
        <w:spacing w:before="0" w:beforeAutospacing="0" w:after="0" w:afterAutospacing="0" w:line="276" w:lineRule="auto"/>
        <w:jc w:val="both"/>
        <w:rPr>
          <w:rFonts w:ascii="Calibri" w:hAnsi="Calibri" w:cs="Calibri"/>
          <w:i/>
          <w:iCs/>
          <w:sz w:val="18"/>
          <w:szCs w:val="18"/>
          <w:lang w:val="en-US"/>
        </w:rPr>
      </w:pPr>
    </w:p>
    <w:p w14:paraId="5E9474B9" w14:textId="77777777" w:rsidR="006C21C9" w:rsidRDefault="006C21C9" w:rsidP="006C21C9">
      <w:pPr>
        <w:pStyle w:val="NormalWeb"/>
        <w:spacing w:before="0" w:beforeAutospacing="0" w:after="0" w:afterAutospacing="0" w:line="276" w:lineRule="auto"/>
        <w:jc w:val="both"/>
        <w:rPr>
          <w:rFonts w:ascii="Calibri" w:hAnsi="Calibri" w:cs="Calibri"/>
          <w:i/>
          <w:iCs/>
          <w:sz w:val="18"/>
          <w:szCs w:val="18"/>
          <w:lang w:val="en-US"/>
        </w:rPr>
      </w:pPr>
    </w:p>
    <w:p w14:paraId="576D24E0" w14:textId="77777777" w:rsidR="00B80431" w:rsidRPr="005922BC" w:rsidRDefault="00B80431" w:rsidP="006C21C9">
      <w:pPr>
        <w:pStyle w:val="NormalWeb"/>
        <w:spacing w:before="0" w:beforeAutospacing="0" w:after="0" w:afterAutospacing="0" w:line="276" w:lineRule="auto"/>
        <w:jc w:val="both"/>
        <w:rPr>
          <w:rFonts w:ascii="Calibri" w:hAnsi="Calibri" w:cs="Calibri"/>
          <w:i/>
          <w:iCs/>
          <w:sz w:val="18"/>
          <w:szCs w:val="18"/>
          <w:lang w:val="en-US"/>
        </w:rPr>
      </w:pPr>
    </w:p>
    <w:p w14:paraId="71BF95FD" w14:textId="77777777" w:rsidR="005500D3" w:rsidRDefault="005500D3" w:rsidP="00995088">
      <w:pPr>
        <w:pStyle w:val="IDpaper-Title"/>
        <w:widowControl/>
        <w:spacing w:line="276" w:lineRule="auto"/>
        <w:ind w:left="0"/>
        <w:jc w:val="center"/>
        <w:rPr>
          <w:rFonts w:ascii="Calibri" w:hAnsi="Calibri" w:cs="Calibri"/>
          <w:szCs w:val="22"/>
          <w:lang w:val="es-ES"/>
        </w:rPr>
      </w:pPr>
      <w:r w:rsidRPr="00995088">
        <w:rPr>
          <w:rFonts w:ascii="Calibri" w:hAnsi="Calibri" w:cs="Calibri"/>
          <w:szCs w:val="22"/>
          <w:lang w:val="es-ES"/>
        </w:rPr>
        <w:lastRenderedPageBreak/>
        <w:t>Migración, reterritorialización e infraestructura</w:t>
      </w:r>
      <w:r w:rsidR="00995088" w:rsidRPr="00995088">
        <w:rPr>
          <w:rFonts w:ascii="Calibri" w:hAnsi="Calibri" w:cs="Calibri"/>
          <w:szCs w:val="22"/>
          <w:lang w:val="es-ES"/>
        </w:rPr>
        <w:t xml:space="preserve">: </w:t>
      </w:r>
    </w:p>
    <w:p w14:paraId="67AE6F12" w14:textId="122A099D" w:rsidR="006C21C9" w:rsidRPr="00995088" w:rsidRDefault="00995088" w:rsidP="00995088">
      <w:pPr>
        <w:pStyle w:val="IDpaper-Title"/>
        <w:widowControl/>
        <w:spacing w:line="276" w:lineRule="auto"/>
        <w:ind w:left="0"/>
        <w:jc w:val="center"/>
        <w:rPr>
          <w:rFonts w:ascii="Calibri" w:hAnsi="Calibri" w:cs="Calibri"/>
          <w:szCs w:val="22"/>
          <w:lang w:val="es-ES"/>
        </w:rPr>
      </w:pPr>
      <w:r w:rsidRPr="00995088">
        <w:rPr>
          <w:rFonts w:ascii="Calibri" w:hAnsi="Calibri" w:cs="Calibri"/>
          <w:szCs w:val="22"/>
          <w:lang w:val="es-ES"/>
        </w:rPr>
        <w:t>La formación del territorio urbano de Mato Grosso bajo la lógica del agronegocio</w:t>
      </w:r>
    </w:p>
    <w:p w14:paraId="105AF1FE" w14:textId="77777777" w:rsidR="00995088" w:rsidRDefault="00995088" w:rsidP="006C21C9">
      <w:pPr>
        <w:pStyle w:val="NormalWeb"/>
        <w:spacing w:before="0" w:beforeAutospacing="0" w:after="0" w:afterAutospacing="0" w:line="276" w:lineRule="auto"/>
        <w:rPr>
          <w:rStyle w:val="Forte"/>
          <w:rFonts w:ascii="Calibri" w:hAnsi="Calibri" w:cs="Calibri"/>
          <w:sz w:val="18"/>
          <w:szCs w:val="18"/>
          <w:lang w:val="es-ES"/>
        </w:rPr>
      </w:pPr>
    </w:p>
    <w:p w14:paraId="4FF7A663" w14:textId="77777777" w:rsidR="00995088" w:rsidRDefault="00995088" w:rsidP="006C21C9">
      <w:pPr>
        <w:pStyle w:val="NormalWeb"/>
        <w:spacing w:before="0" w:beforeAutospacing="0" w:after="0" w:afterAutospacing="0" w:line="276" w:lineRule="auto"/>
        <w:rPr>
          <w:rStyle w:val="Forte"/>
          <w:rFonts w:ascii="Calibri" w:hAnsi="Calibri" w:cs="Calibri"/>
          <w:sz w:val="18"/>
          <w:szCs w:val="18"/>
          <w:lang w:val="es-ES"/>
        </w:rPr>
      </w:pPr>
    </w:p>
    <w:p w14:paraId="29E7FAE1" w14:textId="0C02515A" w:rsidR="006C21C9" w:rsidRPr="00326FE3" w:rsidRDefault="006C21C9" w:rsidP="006C21C9">
      <w:pPr>
        <w:pStyle w:val="NormalWeb"/>
        <w:spacing w:before="0" w:beforeAutospacing="0" w:after="0" w:afterAutospacing="0" w:line="276" w:lineRule="auto"/>
        <w:rPr>
          <w:rFonts w:ascii="Calibri" w:hAnsi="Calibri" w:cs="Calibri"/>
          <w:sz w:val="18"/>
          <w:szCs w:val="18"/>
          <w:lang w:val="es-ES"/>
        </w:rPr>
      </w:pPr>
      <w:r w:rsidRPr="00326FE3">
        <w:rPr>
          <w:rStyle w:val="Forte"/>
          <w:rFonts w:ascii="Calibri" w:hAnsi="Calibri" w:cs="Calibri"/>
          <w:sz w:val="18"/>
          <w:szCs w:val="18"/>
          <w:lang w:val="es-ES"/>
        </w:rPr>
        <w:t xml:space="preserve">RESUMEN </w:t>
      </w:r>
    </w:p>
    <w:p w14:paraId="09F150FA" w14:textId="77777777" w:rsidR="00995088" w:rsidRDefault="006C21C9" w:rsidP="005500D3">
      <w:pPr>
        <w:pStyle w:val="NormalWeb"/>
        <w:spacing w:before="0" w:beforeAutospacing="0" w:after="0" w:afterAutospacing="0" w:line="276" w:lineRule="auto"/>
        <w:jc w:val="both"/>
        <w:rPr>
          <w:rFonts w:ascii="Calibri" w:hAnsi="Calibri" w:cs="Calibri"/>
          <w:sz w:val="18"/>
          <w:szCs w:val="18"/>
          <w:lang w:val="es-ES"/>
        </w:rPr>
      </w:pPr>
      <w:r w:rsidRPr="00326FE3">
        <w:rPr>
          <w:rStyle w:val="Forte"/>
          <w:rFonts w:ascii="Calibri" w:hAnsi="Calibri" w:cs="Calibri"/>
          <w:sz w:val="18"/>
          <w:szCs w:val="18"/>
          <w:lang w:val="es-ES"/>
        </w:rPr>
        <w:t>Objetivo</w:t>
      </w:r>
      <w:r w:rsidRPr="00326FE3">
        <w:rPr>
          <w:rFonts w:ascii="Calibri" w:hAnsi="Calibri" w:cs="Calibri"/>
          <w:sz w:val="18"/>
          <w:szCs w:val="18"/>
          <w:lang w:val="es-ES"/>
        </w:rPr>
        <w:t xml:space="preserve"> – </w:t>
      </w:r>
      <w:r w:rsidR="00995088" w:rsidRPr="00995088">
        <w:rPr>
          <w:rFonts w:ascii="Calibri" w:hAnsi="Calibri" w:cs="Calibri"/>
          <w:sz w:val="18"/>
          <w:szCs w:val="18"/>
          <w:lang w:val="es-ES"/>
        </w:rPr>
        <w:t>Analizar críticamente el proceso de formación territorial y urbana de Mato Grosso, a partir de la migración de colonos conocidos como “paus rodados” y la implementación de políticas públicas guiadas por la lógica del agronegocio y la infraestructura logística</w:t>
      </w:r>
    </w:p>
    <w:p w14:paraId="6D06387D" w14:textId="22B1F74B" w:rsidR="00995088" w:rsidRDefault="006C21C9" w:rsidP="005500D3">
      <w:pPr>
        <w:pStyle w:val="NormalWeb"/>
        <w:spacing w:before="0" w:beforeAutospacing="0" w:after="0" w:afterAutospacing="0" w:line="276" w:lineRule="auto"/>
        <w:jc w:val="both"/>
        <w:rPr>
          <w:rFonts w:ascii="Calibri" w:hAnsi="Calibri" w:cs="Calibri"/>
          <w:sz w:val="18"/>
          <w:szCs w:val="18"/>
          <w:lang w:val="es-ES"/>
        </w:rPr>
      </w:pPr>
      <w:r w:rsidRPr="00326FE3">
        <w:rPr>
          <w:rStyle w:val="Forte"/>
          <w:rFonts w:ascii="Calibri" w:hAnsi="Calibri" w:cs="Calibri"/>
          <w:sz w:val="18"/>
          <w:szCs w:val="18"/>
          <w:lang w:val="es-ES"/>
        </w:rPr>
        <w:t>Metodología</w:t>
      </w:r>
      <w:r w:rsidRPr="00326FE3">
        <w:rPr>
          <w:rFonts w:ascii="Calibri" w:hAnsi="Calibri" w:cs="Calibri"/>
          <w:sz w:val="18"/>
          <w:szCs w:val="18"/>
          <w:lang w:val="es-ES"/>
        </w:rPr>
        <w:t xml:space="preserve"> – </w:t>
      </w:r>
      <w:r w:rsidR="00995088" w:rsidRPr="00995088">
        <w:rPr>
          <w:rFonts w:ascii="Calibri" w:hAnsi="Calibri" w:cs="Calibri"/>
          <w:sz w:val="18"/>
          <w:szCs w:val="18"/>
          <w:lang w:val="es-ES"/>
        </w:rPr>
        <w:t>La metodología adopta un enfoque cualitativo, basado en la revisión bibliográfica, el análisis histórico y la lectura crítica territorial</w:t>
      </w:r>
      <w:r w:rsidRPr="00326FE3">
        <w:rPr>
          <w:rFonts w:ascii="Calibri" w:hAnsi="Calibri" w:cs="Calibri"/>
          <w:sz w:val="18"/>
          <w:szCs w:val="18"/>
          <w:lang w:val="es-ES"/>
        </w:rPr>
        <w:t>.</w:t>
      </w:r>
    </w:p>
    <w:p w14:paraId="6661C5EA" w14:textId="1D1295B6" w:rsidR="006C21C9" w:rsidRPr="00326FE3" w:rsidRDefault="006C21C9" w:rsidP="005500D3">
      <w:pPr>
        <w:pStyle w:val="NormalWeb"/>
        <w:spacing w:before="0" w:beforeAutospacing="0" w:after="0" w:afterAutospacing="0" w:line="276" w:lineRule="auto"/>
        <w:jc w:val="both"/>
        <w:rPr>
          <w:rFonts w:ascii="Calibri" w:hAnsi="Calibri" w:cs="Calibri"/>
          <w:sz w:val="18"/>
          <w:szCs w:val="18"/>
          <w:lang w:val="es-ES"/>
        </w:rPr>
      </w:pPr>
      <w:r w:rsidRPr="00326FE3">
        <w:rPr>
          <w:rStyle w:val="Forte"/>
          <w:rFonts w:ascii="Calibri" w:hAnsi="Calibri" w:cs="Calibri"/>
          <w:sz w:val="18"/>
          <w:szCs w:val="18"/>
          <w:lang w:val="es-ES"/>
        </w:rPr>
        <w:t>Originalidad/Relevancia</w:t>
      </w:r>
      <w:r w:rsidRPr="00326FE3">
        <w:rPr>
          <w:rFonts w:ascii="Calibri" w:hAnsi="Calibri" w:cs="Calibri"/>
          <w:sz w:val="18"/>
          <w:szCs w:val="18"/>
          <w:lang w:val="es-ES"/>
        </w:rPr>
        <w:t xml:space="preserve"> – </w:t>
      </w:r>
      <w:r w:rsidR="00995088" w:rsidRPr="00995088">
        <w:rPr>
          <w:rFonts w:ascii="Calibri" w:hAnsi="Calibri" w:cs="Calibri"/>
          <w:sz w:val="18"/>
          <w:szCs w:val="18"/>
          <w:lang w:val="es-ES"/>
        </w:rPr>
        <w:t>La investigación destaca las contradicciones del modelo actual, como la concentración de la tierra, la fragmentación urbana, la selectividad territorial y la degradación ambiental, problematizando sus efectos sobre la justicia espacial y el derecho a la ciudad.</w:t>
      </w:r>
    </w:p>
    <w:p w14:paraId="4354F7B6" w14:textId="77777777" w:rsidR="00995088" w:rsidRDefault="00995088" w:rsidP="005500D3">
      <w:pPr>
        <w:pStyle w:val="NormalWeb"/>
        <w:spacing w:before="0" w:beforeAutospacing="0" w:after="0" w:afterAutospacing="0" w:line="276" w:lineRule="auto"/>
        <w:jc w:val="both"/>
        <w:rPr>
          <w:rStyle w:val="Forte"/>
          <w:rFonts w:ascii="Calibri" w:hAnsi="Calibri" w:cs="Calibri"/>
          <w:sz w:val="18"/>
          <w:szCs w:val="18"/>
          <w:lang w:val="es-ES"/>
        </w:rPr>
      </w:pPr>
      <w:r w:rsidRPr="00995088">
        <w:rPr>
          <w:rStyle w:val="Forte"/>
          <w:rFonts w:ascii="Calibri" w:hAnsi="Calibri" w:cs="Calibri"/>
          <w:sz w:val="18"/>
          <w:szCs w:val="18"/>
          <w:lang w:val="es-ES"/>
        </w:rPr>
        <w:t xml:space="preserve">Resultados </w:t>
      </w:r>
      <w:r w:rsidRPr="00995088">
        <w:rPr>
          <w:rStyle w:val="Forte"/>
          <w:rFonts w:ascii="Calibri" w:hAnsi="Calibri" w:cs="Calibri"/>
          <w:b w:val="0"/>
          <w:sz w:val="18"/>
          <w:szCs w:val="18"/>
          <w:lang w:val="es-ES"/>
        </w:rPr>
        <w:t>- Las ciudades resultantes del proceso de reterritorialización y urbanización practicado en Mato Grosso demuestran un modelo de desarrollo territorial que articula intensamente técnica, capital y política estatal, características que revelan una configuración urbana caracterizada por la fragmentación, la sectorización funcional y la desigualdad socioespacial, comprometiendo su capacidad de proporcionar calidad de vida, inclusión y bienestar.</w:t>
      </w:r>
    </w:p>
    <w:p w14:paraId="7888217E" w14:textId="77777777" w:rsidR="0015087D" w:rsidRDefault="006C21C9" w:rsidP="005500D3">
      <w:pPr>
        <w:pStyle w:val="NormalWeb"/>
        <w:spacing w:before="0" w:beforeAutospacing="0" w:after="0" w:afterAutospacing="0" w:line="276" w:lineRule="auto"/>
        <w:jc w:val="both"/>
        <w:rPr>
          <w:rFonts w:ascii="Calibri" w:hAnsi="Calibri" w:cs="Calibri"/>
          <w:sz w:val="18"/>
          <w:szCs w:val="18"/>
          <w:lang w:val="es-ES"/>
        </w:rPr>
      </w:pPr>
      <w:r w:rsidRPr="00326FE3">
        <w:rPr>
          <w:rStyle w:val="Forte"/>
          <w:rFonts w:ascii="Calibri" w:hAnsi="Calibri" w:cs="Calibri"/>
          <w:sz w:val="18"/>
          <w:szCs w:val="18"/>
          <w:lang w:val="es-ES"/>
        </w:rPr>
        <w:t>Contribuciones Teóricas/Metodológicas</w:t>
      </w:r>
      <w:r w:rsidRPr="00326FE3">
        <w:rPr>
          <w:rFonts w:ascii="Calibri" w:hAnsi="Calibri" w:cs="Calibri"/>
          <w:sz w:val="18"/>
          <w:szCs w:val="18"/>
          <w:lang w:val="es-ES"/>
        </w:rPr>
        <w:t xml:space="preserve"> – </w:t>
      </w:r>
      <w:r w:rsidR="0015087D" w:rsidRPr="0015087D">
        <w:rPr>
          <w:rFonts w:ascii="Calibri" w:hAnsi="Calibri" w:cs="Calibri"/>
          <w:sz w:val="18"/>
          <w:szCs w:val="18"/>
          <w:lang w:val="es-ES"/>
        </w:rPr>
        <w:t>Aportes teórico-metodológicos - Al centrarse en ciudades de tamaño medio surgidas a lo largo de carreteras como la BR-163, el estudio investiga cómo la expansión productiva técnicamente planificada reconfiguró el espacio urbano-regional, promoviendo una urbanización funcionalizada, socialmente excluyente y ambientalmente insostenible.</w:t>
      </w:r>
    </w:p>
    <w:p w14:paraId="41CD4F71" w14:textId="5E896816" w:rsidR="006C21C9" w:rsidRDefault="006C21C9" w:rsidP="005500D3">
      <w:pPr>
        <w:pStyle w:val="NormalWeb"/>
        <w:spacing w:before="0" w:beforeAutospacing="0" w:after="0" w:afterAutospacing="0" w:line="276" w:lineRule="auto"/>
        <w:jc w:val="both"/>
        <w:rPr>
          <w:rFonts w:ascii="Calibri" w:hAnsi="Calibri" w:cs="Calibri"/>
          <w:sz w:val="18"/>
          <w:szCs w:val="18"/>
          <w:lang w:val="es-ES"/>
        </w:rPr>
      </w:pPr>
      <w:r w:rsidRPr="00326FE3">
        <w:rPr>
          <w:rStyle w:val="Forte"/>
          <w:rFonts w:ascii="Calibri" w:hAnsi="Calibri" w:cs="Calibri"/>
          <w:sz w:val="18"/>
          <w:szCs w:val="18"/>
          <w:lang w:val="es-ES"/>
        </w:rPr>
        <w:t>Contribuciones Sociales y Ambientales</w:t>
      </w:r>
      <w:r w:rsidRPr="00326FE3">
        <w:rPr>
          <w:rFonts w:ascii="Calibri" w:hAnsi="Calibri" w:cs="Calibri"/>
          <w:sz w:val="18"/>
          <w:szCs w:val="18"/>
          <w:lang w:val="es-ES"/>
        </w:rPr>
        <w:t xml:space="preserve"> – </w:t>
      </w:r>
      <w:r w:rsidR="0015087D" w:rsidRPr="0015087D">
        <w:rPr>
          <w:rFonts w:ascii="Calibri" w:hAnsi="Calibri" w:cs="Calibri"/>
          <w:sz w:val="18"/>
          <w:szCs w:val="18"/>
          <w:lang w:val="es-ES"/>
        </w:rPr>
        <w:t>El artículo contribuye a los estudios urbanos y regionales al proponer la superación de paradigmas tecnocráticos a través de una racionalidad territorial anclada en la equidad, la diversidad y la sostenibilidad.</w:t>
      </w:r>
    </w:p>
    <w:p w14:paraId="4CE3F835" w14:textId="77777777" w:rsidR="005500D3" w:rsidRPr="00326FE3" w:rsidRDefault="005500D3" w:rsidP="006C21C9">
      <w:pPr>
        <w:pStyle w:val="NormalWeb"/>
        <w:spacing w:before="0" w:beforeAutospacing="0" w:after="0" w:afterAutospacing="0" w:line="276" w:lineRule="auto"/>
        <w:rPr>
          <w:rStyle w:val="Forte"/>
          <w:rFonts w:ascii="Calibri" w:hAnsi="Calibri" w:cs="Calibri"/>
          <w:sz w:val="18"/>
          <w:szCs w:val="18"/>
          <w:lang w:val="es-ES"/>
        </w:rPr>
      </w:pPr>
    </w:p>
    <w:p w14:paraId="3AB681F7" w14:textId="623E59F6" w:rsidR="00EA38E1" w:rsidRDefault="006C21C9" w:rsidP="0015087D">
      <w:pPr>
        <w:pStyle w:val="NormalWeb"/>
        <w:spacing w:before="0" w:beforeAutospacing="0" w:after="0" w:afterAutospacing="0" w:line="276" w:lineRule="auto"/>
        <w:rPr>
          <w:rFonts w:ascii="Calibri" w:hAnsi="Calibri" w:cs="Calibri"/>
          <w:sz w:val="18"/>
          <w:szCs w:val="18"/>
          <w:lang w:val="es-ES"/>
        </w:rPr>
      </w:pPr>
      <w:r w:rsidRPr="00326FE3">
        <w:rPr>
          <w:rStyle w:val="Forte"/>
          <w:rFonts w:ascii="Calibri" w:hAnsi="Calibri" w:cs="Calibri"/>
          <w:sz w:val="18"/>
          <w:szCs w:val="18"/>
          <w:lang w:val="es-ES"/>
        </w:rPr>
        <w:t>PALABRAS CLAVE:</w:t>
      </w:r>
      <w:r w:rsidRPr="00326FE3">
        <w:rPr>
          <w:rFonts w:ascii="Calibri" w:hAnsi="Calibri" w:cs="Calibri"/>
          <w:sz w:val="18"/>
          <w:szCs w:val="18"/>
          <w:lang w:val="es-ES"/>
        </w:rPr>
        <w:t xml:space="preserve"> </w:t>
      </w:r>
      <w:r w:rsidR="0015087D" w:rsidRPr="0015087D">
        <w:rPr>
          <w:rFonts w:ascii="Calibri" w:hAnsi="Calibri" w:cs="Calibri"/>
          <w:sz w:val="18"/>
          <w:szCs w:val="18"/>
          <w:lang w:val="es-ES"/>
        </w:rPr>
        <w:t>reterritorialización; ciudades medianas; infraestructura</w:t>
      </w:r>
    </w:p>
    <w:p w14:paraId="0D0E2709" w14:textId="77777777" w:rsidR="0015087D" w:rsidRPr="00326FE3" w:rsidRDefault="0015087D" w:rsidP="0015087D">
      <w:pPr>
        <w:pStyle w:val="NormalWeb"/>
        <w:spacing w:before="0" w:beforeAutospacing="0" w:after="0" w:afterAutospacing="0" w:line="276" w:lineRule="auto"/>
        <w:rPr>
          <w:rFonts w:ascii="Calibri" w:hAnsi="Calibri" w:cs="Calibri"/>
          <w:color w:val="FF0000"/>
          <w:sz w:val="18"/>
          <w:szCs w:val="18"/>
          <w:shd w:val="clear" w:color="auto" w:fill="FFFF00"/>
          <w:lang w:val="es-ES"/>
        </w:rPr>
      </w:pPr>
    </w:p>
    <w:p w14:paraId="1CE9E2DC" w14:textId="77777777" w:rsidR="009C49C7" w:rsidRPr="00091E91" w:rsidRDefault="009C49C7" w:rsidP="009C49C7">
      <w:pPr>
        <w:pStyle w:val="Default"/>
        <w:rPr>
          <w:rFonts w:asciiTheme="minorHAnsi" w:hAnsiTheme="minorHAnsi" w:cstheme="minorHAnsi"/>
          <w:sz w:val="22"/>
          <w:szCs w:val="20"/>
          <w:lang w:val="es-ES"/>
        </w:rPr>
      </w:pPr>
    </w:p>
    <w:p w14:paraId="72947913" w14:textId="77777777" w:rsidR="005500D3" w:rsidRDefault="005500D3">
      <w:pPr>
        <w:rPr>
          <w:rFonts w:ascii="Calibri" w:hAnsi="Calibri" w:cs="Calibri"/>
          <w:b/>
          <w:bCs/>
          <w:sz w:val="22"/>
          <w:szCs w:val="22"/>
        </w:rPr>
      </w:pPr>
      <w:r>
        <w:rPr>
          <w:rFonts w:ascii="Calibri" w:hAnsi="Calibri" w:cs="Calibri"/>
          <w:b/>
          <w:bCs/>
          <w:sz w:val="22"/>
          <w:szCs w:val="22"/>
        </w:rPr>
        <w:br w:type="page"/>
      </w:r>
    </w:p>
    <w:p w14:paraId="06E77E8E" w14:textId="284F9CE6" w:rsidR="00463A10" w:rsidRPr="00414684" w:rsidRDefault="005500D3" w:rsidP="00463A10">
      <w:pPr>
        <w:spacing w:before="120" w:line="276" w:lineRule="auto"/>
        <w:jc w:val="both"/>
        <w:rPr>
          <w:rFonts w:ascii="Calibri" w:hAnsi="Calibri" w:cs="Calibri"/>
          <w:b/>
          <w:bCs/>
          <w:sz w:val="22"/>
          <w:szCs w:val="22"/>
        </w:rPr>
      </w:pPr>
      <w:r w:rsidRPr="00414684">
        <w:rPr>
          <w:rFonts w:ascii="Calibri" w:hAnsi="Calibri" w:cs="Calibri"/>
          <w:b/>
          <w:bCs/>
          <w:sz w:val="22"/>
          <w:szCs w:val="22"/>
        </w:rPr>
        <w:lastRenderedPageBreak/>
        <w:t xml:space="preserve">1. INTRODUÇÃO </w:t>
      </w:r>
    </w:p>
    <w:p w14:paraId="24E25447" w14:textId="77777777" w:rsidR="005500D3" w:rsidRDefault="005500D3" w:rsidP="00463A10">
      <w:pPr>
        <w:spacing w:line="276" w:lineRule="auto"/>
        <w:ind w:firstLine="851"/>
        <w:jc w:val="both"/>
        <w:rPr>
          <w:rFonts w:ascii="Calibri" w:hAnsi="Calibri" w:cs="Calibri"/>
          <w:sz w:val="22"/>
          <w:szCs w:val="22"/>
        </w:rPr>
      </w:pPr>
    </w:p>
    <w:p w14:paraId="79EEB824" w14:textId="44F5CDBB"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Nas últimas décadas, o território de Mato Grosso passou por profundas transformações socioespaciais induzidas por políticas públicas federais voltadas à integração nacional e à expansão das fronteiras agrícolas. Estas ações promoveram a reestruturação do espaço regional, possibilitando a emergência de novas centralidades urbanas articuladas ao agronegócio, especialmente em áreas anteriormente classificadas como “vazios demográficos” pelas estratégias estatais de ocupação territorial (Romancini; Rodrigues, 2007).</w:t>
      </w:r>
    </w:p>
    <w:p w14:paraId="561B43E0" w14:textId="77777777"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A presença crescente de migrantes oriundos da Região Sul do Brasil – popularmente conhecidos como “paus rodados” – e sua inserção nos projetos de colonização estatal e privada tiveram papel fundamental na formação de novas cidades médias. Estes sujeitos, frequentemente atraídos por promessas de terra, infraestrutura e oportunidades, atuaram como vetores de ocupação do Cerrado e da Amazônia Legal, contribuindo decisivamente para a conformação de um novo espaço urbano-produtivo, ancorado na lógica da especialização agrícola e na dependência de grandes projetos logísticos (Rossetto, 2011).</w:t>
      </w:r>
    </w:p>
    <w:p w14:paraId="6F07B985" w14:textId="77777777"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Este processo de reterritorialização não deve ser compreendido apenas como consequência das dinâmicas econômicas do agronegócio, mas como resultado da convergência entre políticas fundiárias, reestruturação técnica do território e construção de novas infraestruturas de circulação. A pavimentação da BR-163 e os projetos como o Corredor Centro-Norte e a Ferrogrão exemplificam a atuação estatal na constituição de eixos logísticos que moldaram uma urbanização linear e funcionalizada. Conforme destaca Harvey (2005), essas formas espaciais expressam o domínio da racionalidade técnica do capital sobre o território, revelando uma urbanização que responde prioritariamente aos fluxos econômicos globais, frequentemente em detrimento das necessidades sociais e ambientais locais.</w:t>
      </w:r>
    </w:p>
    <w:p w14:paraId="166518A8" w14:textId="77777777"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Nesse contexto, a produção do espaço urbano-regional em Mato Grosso, assume especificidades que dialogam diretamente com os debates contemporâneos do campo da Arquitetura e Urbanismo. A conformação de cidades médias com funções logísticas e agroindustriais reforça a tese da urbanização extensiva (Carlos, 2007), caracterizada por um crescimento disperso, tecnificado e subordinado à lógica do capital. Essa forma de ocupação territorial tende a acentuar desigualdades socioespaciais, comprometendo a efetividade das políticas de planejamento urbano e regional, e desafiando os princípios de justiça espacial, diversidade funcional e sustentabilidade urbana (Maricato, 2011; Rolnik, 2015).</w:t>
      </w:r>
    </w:p>
    <w:p w14:paraId="3F6FA9E4" w14:textId="77777777" w:rsidR="00463A10" w:rsidRPr="00414684" w:rsidRDefault="00463A10" w:rsidP="00463A10">
      <w:pPr>
        <w:spacing w:line="276" w:lineRule="auto"/>
        <w:rPr>
          <w:rFonts w:ascii="Calibri" w:hAnsi="Calibri" w:cs="Calibri"/>
          <w:sz w:val="22"/>
          <w:szCs w:val="22"/>
        </w:rPr>
      </w:pPr>
    </w:p>
    <w:p w14:paraId="39D566E5" w14:textId="77777777" w:rsidR="00463A10" w:rsidRPr="00414684" w:rsidRDefault="00463A10" w:rsidP="00463A10">
      <w:pPr>
        <w:pStyle w:val="PargrafodaLista"/>
        <w:numPr>
          <w:ilvl w:val="1"/>
          <w:numId w:val="46"/>
        </w:numPr>
        <w:spacing w:after="0"/>
        <w:rPr>
          <w:rFonts w:cs="Calibri"/>
          <w:b/>
        </w:rPr>
      </w:pPr>
      <w:r w:rsidRPr="00414684">
        <w:rPr>
          <w:rFonts w:cs="Calibri"/>
          <w:b/>
        </w:rPr>
        <w:t>Objetivos</w:t>
      </w:r>
    </w:p>
    <w:p w14:paraId="3C0F8A51" w14:textId="77777777" w:rsidR="005500D3" w:rsidRDefault="005500D3" w:rsidP="00463A10">
      <w:pPr>
        <w:spacing w:line="276" w:lineRule="auto"/>
        <w:ind w:firstLine="851"/>
        <w:jc w:val="both"/>
        <w:rPr>
          <w:rFonts w:ascii="Calibri" w:hAnsi="Calibri" w:cs="Calibri"/>
          <w:sz w:val="22"/>
          <w:szCs w:val="22"/>
        </w:rPr>
      </w:pPr>
    </w:p>
    <w:p w14:paraId="4AD93B94" w14:textId="60B5DDEC"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Ao considerar tais aspectos, o presente artigo tem como objetivo analisar criticamente a formação do território urbano de Mato Grosso a partir da ação dos “paus rodados” e das intervenções públicas que favoreceram a expansão do agronegócio. Busca-se discutir como as políticas de infraestrutura e reterritorialização induziram a emergência de cidades médias com funções específicas no sistema agroindustrial, e de que maneira esses processos incidiram sobre a configuração espacial e urbana do estado, tanto do ponto de vista morfológico quanto funcional.</w:t>
      </w:r>
    </w:p>
    <w:p w14:paraId="0ACF752F" w14:textId="77777777" w:rsidR="00463A10" w:rsidRPr="00414684" w:rsidRDefault="00463A10" w:rsidP="00463A10">
      <w:pPr>
        <w:spacing w:line="276" w:lineRule="auto"/>
        <w:ind w:firstLine="851"/>
        <w:jc w:val="both"/>
        <w:rPr>
          <w:rFonts w:ascii="Calibri" w:hAnsi="Calibri" w:cs="Calibri"/>
          <w:sz w:val="22"/>
          <w:szCs w:val="22"/>
        </w:rPr>
      </w:pPr>
      <w:bookmarkStart w:id="3" w:name="_Hlk207804908"/>
      <w:r w:rsidRPr="00414684">
        <w:rPr>
          <w:rFonts w:ascii="Calibri" w:hAnsi="Calibri" w:cs="Calibri"/>
          <w:sz w:val="22"/>
          <w:szCs w:val="22"/>
        </w:rPr>
        <w:lastRenderedPageBreak/>
        <w:t>Em meio a tais propósitos, foi necessário organizar o artigo em sete seções, além desta introdução. A seção 1.2 apresenta os objetivos da pesquisa. A seção 1.3 apresenta a metodologia adotada. Na seção 2, são discutidas políticas públicas e os mecanismos de reterritorialização. A seção 3 propõe uma análise das cidades médias enquanto elementos estruturantes da rede urbana regional. Em seguida, a seção 4 aprofunda a discussão sobre infraestrutura e urbanização induzida. A seção 5 trata das contradições sociais, espaciais e ambientais do modelo territorial analisado, culminando nas considerações finais na seção 6.</w:t>
      </w:r>
    </w:p>
    <w:p w14:paraId="53CF4C70" w14:textId="77777777" w:rsidR="00463A10" w:rsidRPr="00414684" w:rsidRDefault="00463A10" w:rsidP="00463A10">
      <w:pPr>
        <w:spacing w:line="276" w:lineRule="auto"/>
        <w:jc w:val="both"/>
        <w:rPr>
          <w:rFonts w:ascii="Calibri" w:hAnsi="Calibri" w:cs="Calibri"/>
          <w:b/>
          <w:bCs/>
          <w:sz w:val="22"/>
          <w:szCs w:val="22"/>
        </w:rPr>
      </w:pPr>
    </w:p>
    <w:bookmarkEnd w:id="3"/>
    <w:p w14:paraId="52B43FA6" w14:textId="77777777" w:rsidR="00463A10" w:rsidRPr="00414684" w:rsidRDefault="00463A10" w:rsidP="00463A10">
      <w:pPr>
        <w:jc w:val="both"/>
        <w:rPr>
          <w:rFonts w:ascii="Calibri" w:hAnsi="Calibri" w:cs="Calibri"/>
          <w:b/>
          <w:bCs/>
          <w:sz w:val="22"/>
          <w:szCs w:val="22"/>
        </w:rPr>
      </w:pPr>
      <w:r w:rsidRPr="00414684">
        <w:rPr>
          <w:rFonts w:ascii="Calibri" w:hAnsi="Calibri" w:cs="Calibri"/>
          <w:b/>
          <w:bCs/>
          <w:sz w:val="22"/>
          <w:szCs w:val="22"/>
        </w:rPr>
        <w:t xml:space="preserve">1.2 Metodologia </w:t>
      </w:r>
    </w:p>
    <w:p w14:paraId="3C5BCD14" w14:textId="77777777" w:rsidR="005500D3" w:rsidRDefault="005500D3" w:rsidP="00463A10">
      <w:pPr>
        <w:spacing w:line="276" w:lineRule="auto"/>
        <w:ind w:firstLine="851"/>
        <w:jc w:val="both"/>
        <w:rPr>
          <w:rFonts w:ascii="Calibri" w:hAnsi="Calibri" w:cs="Calibri"/>
          <w:sz w:val="22"/>
          <w:szCs w:val="22"/>
        </w:rPr>
      </w:pPr>
    </w:p>
    <w:p w14:paraId="67FAB0C6" w14:textId="3B3A0843"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A presente pesquisa adota uma abordagem qualitativa, de caráter analítico e histórico-interpretativo, com o objetivo de compreender os processos de formação territorial e urbana em Mato Grosso, a partir da década de 1970, em contextos marcados pela expansão do agronegócio e pela ação estatal em frentes de ocupação. Essa escolha metodológica permite apreender as relações complexas entre infraestrutura, políticas públicas, atores sociais e formas espaciais urbanas, elementos centrais no campo da Arquitetura e Urbanismo.</w:t>
      </w:r>
    </w:p>
    <w:p w14:paraId="175C843C" w14:textId="77777777"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Conforme Minayo (2010), a abordagem qualitativa é especialmente adequada para analisar fenômenos sociais inseridos em processos históricos, pois possibilita captar significados, estruturas e mediações que escapam à quantificação estatística. Nesse sentido, o estudo parte do entendimento de que o espaço urbano é uma construção social historicamente produzida, condicionada por dinâmicas políticas e econômicas, e modelada por decisões técnicas que se materializam na paisagem (Santos, 2006; Harvey, 2005; Rolnik, 2015).</w:t>
      </w:r>
    </w:p>
    <w:p w14:paraId="53499F47" w14:textId="77777777" w:rsidR="00463A10" w:rsidRPr="00414684" w:rsidRDefault="00463A10" w:rsidP="00463A10">
      <w:pPr>
        <w:spacing w:line="276" w:lineRule="auto"/>
        <w:ind w:firstLine="851"/>
        <w:jc w:val="both"/>
        <w:rPr>
          <w:rFonts w:ascii="Calibri" w:hAnsi="Calibri" w:cs="Calibri"/>
          <w:sz w:val="22"/>
          <w:szCs w:val="22"/>
        </w:rPr>
      </w:pPr>
    </w:p>
    <w:p w14:paraId="4A704A73" w14:textId="77777777" w:rsidR="00463A10" w:rsidRPr="00414684" w:rsidRDefault="00463A10" w:rsidP="00463A10">
      <w:pPr>
        <w:spacing w:line="276" w:lineRule="auto"/>
        <w:jc w:val="both"/>
        <w:rPr>
          <w:rFonts w:ascii="Calibri" w:hAnsi="Calibri" w:cs="Calibri"/>
          <w:b/>
          <w:sz w:val="22"/>
          <w:szCs w:val="22"/>
        </w:rPr>
      </w:pPr>
      <w:r w:rsidRPr="00414684">
        <w:rPr>
          <w:rFonts w:ascii="Calibri" w:hAnsi="Calibri" w:cs="Calibri"/>
          <w:b/>
          <w:sz w:val="22"/>
          <w:szCs w:val="22"/>
        </w:rPr>
        <w:t>1.3 Método de análise</w:t>
      </w:r>
    </w:p>
    <w:p w14:paraId="6744C9AD" w14:textId="77777777" w:rsidR="005500D3" w:rsidRDefault="005500D3" w:rsidP="00463A10">
      <w:pPr>
        <w:spacing w:line="276" w:lineRule="auto"/>
        <w:ind w:firstLine="851"/>
        <w:jc w:val="both"/>
        <w:rPr>
          <w:rFonts w:ascii="Calibri" w:hAnsi="Calibri" w:cs="Calibri"/>
          <w:sz w:val="22"/>
          <w:szCs w:val="22"/>
        </w:rPr>
      </w:pPr>
    </w:p>
    <w:p w14:paraId="50E4E795" w14:textId="28D750D5"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O recorte espacial contempla o estado de Mato Grosso, com foco em municípios localizados ao longo da BR-163 e em áreas impactadas por projetos de colonização oficial ou privada, notadamente os emancipados entre 1977 e 2000. Este recorte permite observar com nitidez o papel da infraestrutura logística na conformação de novas centralidades urbanas especializadas e sua articulação com as funções produtivas do agronegócio.</w:t>
      </w:r>
    </w:p>
    <w:p w14:paraId="789515BE" w14:textId="77777777"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O recorte temporal compreende o período de maior intensificação da reterritorialização no estado, desde a separação de Mato Grosso do Sul em 1977 até o presente. Essa delimitação abrange a implantação de programas estatais estratégicos, como o Programa de Integração Nacional (PIN) e o Projeto POLONOROESTE, bem como a consolidação de novos corredores logísticos e o surgimento de cidades médias com funções articuladas ao sistema agroexportador.</w:t>
      </w:r>
    </w:p>
    <w:p w14:paraId="0A701955" w14:textId="77777777" w:rsidR="00463A10" w:rsidRPr="00414684" w:rsidRDefault="00463A10" w:rsidP="00463A10">
      <w:pPr>
        <w:spacing w:line="276" w:lineRule="auto"/>
        <w:jc w:val="both"/>
        <w:rPr>
          <w:rFonts w:ascii="Calibri" w:hAnsi="Calibri" w:cs="Calibri"/>
          <w:sz w:val="22"/>
          <w:szCs w:val="22"/>
        </w:rPr>
      </w:pPr>
      <w:r w:rsidRPr="00414684">
        <w:rPr>
          <w:rFonts w:ascii="Calibri" w:hAnsi="Calibri" w:cs="Calibri"/>
          <w:sz w:val="22"/>
          <w:szCs w:val="22"/>
        </w:rPr>
        <w:t>As fontes utilizadas foram agrupadas em três categorias principais:</w:t>
      </w:r>
    </w:p>
    <w:p w14:paraId="0988765F" w14:textId="77777777" w:rsidR="00463A10" w:rsidRPr="00414684" w:rsidRDefault="00463A10" w:rsidP="00463A10">
      <w:pPr>
        <w:numPr>
          <w:ilvl w:val="0"/>
          <w:numId w:val="44"/>
        </w:numPr>
        <w:spacing w:line="276" w:lineRule="auto"/>
        <w:jc w:val="both"/>
        <w:rPr>
          <w:rFonts w:ascii="Calibri" w:hAnsi="Calibri" w:cs="Calibri"/>
          <w:sz w:val="22"/>
          <w:szCs w:val="22"/>
        </w:rPr>
      </w:pPr>
      <w:r w:rsidRPr="00414684">
        <w:rPr>
          <w:rFonts w:ascii="Calibri" w:hAnsi="Calibri" w:cs="Calibri"/>
          <w:b/>
          <w:bCs/>
          <w:sz w:val="22"/>
          <w:szCs w:val="22"/>
        </w:rPr>
        <w:t>Fontes documentais</w:t>
      </w:r>
      <w:r w:rsidRPr="00414684">
        <w:rPr>
          <w:rFonts w:ascii="Calibri" w:hAnsi="Calibri" w:cs="Calibri"/>
          <w:sz w:val="22"/>
          <w:szCs w:val="22"/>
        </w:rPr>
        <w:t>: relatórios técnicos do Instituto Nacional de Colonização e Reforma Agrária (INCRA), da EMBRAPA, do IBGE, do Plano de Desenvolvimento Regional Sustentável da BR-163 (PDRS-BR-163), entre outros documentos oficiais;</w:t>
      </w:r>
    </w:p>
    <w:p w14:paraId="5331DF98" w14:textId="77777777" w:rsidR="00463A10" w:rsidRPr="00414684" w:rsidRDefault="00463A10" w:rsidP="00463A10">
      <w:pPr>
        <w:numPr>
          <w:ilvl w:val="0"/>
          <w:numId w:val="44"/>
        </w:numPr>
        <w:spacing w:line="276" w:lineRule="auto"/>
        <w:jc w:val="both"/>
        <w:rPr>
          <w:rFonts w:ascii="Calibri" w:hAnsi="Calibri" w:cs="Calibri"/>
          <w:sz w:val="22"/>
          <w:szCs w:val="22"/>
        </w:rPr>
      </w:pPr>
      <w:r w:rsidRPr="00414684">
        <w:rPr>
          <w:rFonts w:ascii="Calibri" w:hAnsi="Calibri" w:cs="Calibri"/>
          <w:b/>
          <w:bCs/>
          <w:sz w:val="22"/>
          <w:szCs w:val="22"/>
        </w:rPr>
        <w:t>Literatura especializada</w:t>
      </w:r>
      <w:r w:rsidRPr="00414684">
        <w:rPr>
          <w:rFonts w:ascii="Calibri" w:hAnsi="Calibri" w:cs="Calibri"/>
          <w:sz w:val="22"/>
          <w:szCs w:val="22"/>
        </w:rPr>
        <w:t xml:space="preserve">: obras de referência nos estudos urbanos e territoriais críticos, como Santos (2006), Harvey (2005), Corrêa (1997), Carlos (2007), Rossetto (2011) e </w:t>
      </w:r>
      <w:r w:rsidRPr="00414684">
        <w:rPr>
          <w:rFonts w:ascii="Calibri" w:hAnsi="Calibri" w:cs="Calibri"/>
          <w:sz w:val="22"/>
          <w:szCs w:val="22"/>
        </w:rPr>
        <w:lastRenderedPageBreak/>
        <w:t>Ravache (2013), com ênfase em processos de reterritorialização, urbanização funcional e infraestrutura;</w:t>
      </w:r>
    </w:p>
    <w:p w14:paraId="3B5BB631" w14:textId="77777777" w:rsidR="00463A10" w:rsidRPr="00414684" w:rsidRDefault="00463A10" w:rsidP="00463A10">
      <w:pPr>
        <w:numPr>
          <w:ilvl w:val="0"/>
          <w:numId w:val="44"/>
        </w:numPr>
        <w:spacing w:line="276" w:lineRule="auto"/>
        <w:jc w:val="both"/>
        <w:rPr>
          <w:rFonts w:ascii="Calibri" w:hAnsi="Calibri" w:cs="Calibri"/>
          <w:sz w:val="22"/>
          <w:szCs w:val="22"/>
        </w:rPr>
      </w:pPr>
      <w:r w:rsidRPr="00414684">
        <w:rPr>
          <w:rFonts w:ascii="Calibri" w:hAnsi="Calibri" w:cs="Calibri"/>
          <w:b/>
          <w:bCs/>
          <w:sz w:val="22"/>
          <w:szCs w:val="22"/>
        </w:rPr>
        <w:t>Dados cartográficos e estatísticos</w:t>
      </w:r>
      <w:r w:rsidRPr="00414684">
        <w:rPr>
          <w:rFonts w:ascii="Calibri" w:hAnsi="Calibri" w:cs="Calibri"/>
          <w:sz w:val="22"/>
          <w:szCs w:val="22"/>
        </w:rPr>
        <w:t>: mapas, imagens de satélite e indicadores socioeconômicos (PIB, demografia, ocupação do solo), utilizados para caracterização morfológica e funcional das cidades analisadas.</w:t>
      </w:r>
    </w:p>
    <w:p w14:paraId="486945D3" w14:textId="77777777"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A estratégia analítica adotada foi a triangulação de fontes, articulando teoria e dados empíricos para identificar nexos causais entre a migração dos “paus rodados”, a atuação do Estado, a estruturação da infraestrutura e os padrões de urbanização. A análise buscou evidenciar os efeitos materiais e simbólicos da reterritorialização sobre a morfologia urbana, a função regional das cidades médias e a configuração das redes territoriais, considerando também os impactos ambientais e sociais desse processo.</w:t>
      </w:r>
    </w:p>
    <w:p w14:paraId="09A88932" w14:textId="77777777"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Essa metodologia, ao dialogar com os fundamentos epistemológicos da geografia crítica e com as preocupações do planejamento urbano contemporâneo, permite compreender não apenas a expansão territorial do agronegócio, mas os modos como essa expansão produz seletividades espaciais e desigualdades urbanas — aspectos centrais para a reflexão crítica em Arquitetura e Urbanismo.</w:t>
      </w:r>
    </w:p>
    <w:p w14:paraId="21A3F8F7" w14:textId="77777777" w:rsidR="00463A10" w:rsidRPr="00414684" w:rsidRDefault="00463A10" w:rsidP="00463A10">
      <w:pPr>
        <w:spacing w:line="276" w:lineRule="auto"/>
        <w:ind w:firstLine="851"/>
        <w:jc w:val="both"/>
        <w:rPr>
          <w:rFonts w:ascii="Calibri" w:hAnsi="Calibri" w:cs="Calibri"/>
          <w:sz w:val="22"/>
          <w:szCs w:val="22"/>
        </w:rPr>
      </w:pPr>
    </w:p>
    <w:p w14:paraId="2A92DF3E" w14:textId="278E5A98" w:rsidR="00463A10" w:rsidRPr="00414684" w:rsidRDefault="005500D3" w:rsidP="00463A10">
      <w:pPr>
        <w:spacing w:after="120" w:line="276" w:lineRule="auto"/>
        <w:jc w:val="both"/>
        <w:rPr>
          <w:rFonts w:ascii="Calibri" w:hAnsi="Calibri" w:cs="Calibri"/>
          <w:b/>
          <w:bCs/>
          <w:sz w:val="22"/>
          <w:szCs w:val="22"/>
        </w:rPr>
      </w:pPr>
      <w:r w:rsidRPr="00414684">
        <w:rPr>
          <w:rFonts w:ascii="Calibri" w:hAnsi="Calibri" w:cs="Calibri"/>
          <w:b/>
          <w:bCs/>
          <w:sz w:val="22"/>
          <w:szCs w:val="22"/>
        </w:rPr>
        <w:t xml:space="preserve">2. POLÍTICAS PÚBLICAS E RETERRITORIALIZAÇÃO: A RECONFIGURAÇÃO DO ESPAÇO MATO-GROSSENSE </w:t>
      </w:r>
    </w:p>
    <w:p w14:paraId="12B69AAF" w14:textId="77777777" w:rsidR="005500D3" w:rsidRDefault="005500D3" w:rsidP="00463A10">
      <w:pPr>
        <w:spacing w:line="276" w:lineRule="auto"/>
        <w:ind w:firstLine="851"/>
        <w:jc w:val="both"/>
        <w:rPr>
          <w:rFonts w:ascii="Calibri" w:hAnsi="Calibri" w:cs="Calibri"/>
          <w:sz w:val="22"/>
          <w:szCs w:val="22"/>
        </w:rPr>
      </w:pPr>
    </w:p>
    <w:p w14:paraId="5F8B1A40" w14:textId="54F9EAEE"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O processo de ocupação e reestruturação territorial em Mato Grosso, nas décadas finais do século XX, revela uma atuação incisiva do Estado como indutor do crescimento territorial e organizador da lógica urbana regional. Ancoradas em uma matriz desenvolvimentista, as políticas públicas implementadas nesse período tinham como principal objetivo integrar economicamente áreas periféricas do território nacional aos mercados do Centro-Sul e, posteriormente, ao mercado global, a partir da dinamização do agronegócio e da modernização da malha logística.</w:t>
      </w:r>
    </w:p>
    <w:p w14:paraId="767AE316"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 noção de reterritorialização, conforme Raffestin (1993), ajuda a compreender como essas políticas operaram sobre o território, reorganizando usos, sentidos e funções urbanas mediante a introdução de novos agentes, instrumentos técnicos e projetos de desenvolvimento. No contexto mato-grossense, esse processo significou a transformação de vastas áreas de Cerrado e Amazônia Legal em zonas de produção agrícola intensiva, por meio da doação ou venda de terras públicas (as chamadas terras devolutas) a colonizadoras, cooperativas e grupos econômicos.</w:t>
      </w:r>
    </w:p>
    <w:p w14:paraId="6366BB07"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Entre os principais instrumentos de intervenção territorial estiveram os programas federais Programa de Integração Nacional (PIN) e Projeto de Desenvolvimento do Centro-Oeste (POLONOROESTE), ambos concebidos durante o regime militar. Esses projetos consideravam como “vazios demográficos” regiões habitadas por populações indígenas, ribeirinhas e camponesas, desconsiderando suas formas tradicionais de ocupação e apropriação do território (Romancini; Rodrigues, 2007). A substituição desses modos de vida por sistemas produtivos mecanizados operou como forma de colonização econômica e simbólica do espaço.</w:t>
      </w:r>
    </w:p>
    <w:p w14:paraId="7721D514"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 xml:space="preserve">No campo urbanístico, essas intervenções resultaram na formação acelerada de núcleos urbanos com funções específicas, voltados à logística, armazenagem e processamento </w:t>
      </w:r>
      <w:r w:rsidRPr="005500D3">
        <w:rPr>
          <w:rFonts w:ascii="Calibri" w:hAnsi="Calibri" w:cs="Calibri"/>
          <w:sz w:val="22"/>
          <w:szCs w:val="22"/>
        </w:rPr>
        <w:lastRenderedPageBreak/>
        <w:t>de produtos agroindustriais. A construção e pavimentação da BR-163 (Cuiabá–Santarém) transformou-se em vetor estruturante da urbanização linear que passou a organizar as relações entre o campo produtivo e os centros de exportação. Conforme Santos (2006), o território é simultaneamente substrato natural, produto técnico e mediação social, e a intervenção estatal por meio da infraestrutura logística redireciona os fluxos, redefine hierarquias urbanas e molda novas centralidades.</w:t>
      </w:r>
    </w:p>
    <w:p w14:paraId="67F862CA"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Esse processo de territorialização produtiva foi reforçado, a partir dos anos 2000, com políticas como o Plano de Desenvolvimento Regional Sustentável da BR-163 (PDRS-BR-163). Embora embasado no discurso da sustentabilidade, esse plano reproduziu a lógica da eficiência econômica e do ordenamento territorial voltado à competitividade, sem romper com o paradigma da expansão agroexportadora. Na prática, ampliou-se a malha logística e os incentivos à agricultura empresarial, consolidando um modelo territorial funcionalizado, desconectado das necessidades sociais e ambientais locais.</w:t>
      </w:r>
    </w:p>
    <w:p w14:paraId="3EF2C968"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Como destaca Harvey (2005), a produção capitalista do espaço apropria-se do território como meio de circulação e reprodução do capital. No caso mato-grossense, a infraestrutura não apenas facilitou o escoamento da produção, mas determinou a forma urbana e a função regional de dezenas de novos municípios, sobretudo aqueles surgidos entre 1977 e 2000. As cidades que emergiram nesse contexto se estruturaram como peças logísticas de um território que passou a ser tecnicamente produzido, gerando uma rede urbana de cidades médias fortemente especializadas e subordinadas à dinâmica de exportação.</w:t>
      </w:r>
    </w:p>
    <w:p w14:paraId="03257573"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Do ponto de vista do planejamento urbano e regional, o modelo implementado em Mato Grosso revela-se seletivo e hierarquizante: privilegia os espaços produtivos e acessíveis aos investimentos logísticos, enquanto marginaliza localidades e populações não integradas aos fluxos do agronegócio. Tal seletividade compromete os princípios de equidade territorial, desarticula políticas urbanas descentralizadas e acentua a concentração de poder nas mãos de grandes grupos econômicos.</w:t>
      </w:r>
    </w:p>
    <w:p w14:paraId="4F176803"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Em síntese, a reterritorialização operada por meio das políticas públicas em Mato Grosso resultou em uma reorganização espacial pautada pela funcionalidade econômica e pela integração logística. Essa reorganização alterou profundamente a forma e a função das cidades, produzindo centralidades urbanas intermediárias com papel técnico-produtivo no sistema agroexportador, mas com limitada capacidade de promover inclusão social e sustentabilidade ambiental — desafio central à luz dos fundamentos contemporâneos do planejamento urbano e regional.</w:t>
      </w:r>
    </w:p>
    <w:p w14:paraId="0A65D9EF" w14:textId="77777777" w:rsidR="005500D3" w:rsidRPr="00414684" w:rsidRDefault="005500D3" w:rsidP="00463A10">
      <w:pPr>
        <w:spacing w:line="276" w:lineRule="auto"/>
        <w:ind w:firstLine="851"/>
        <w:jc w:val="both"/>
        <w:rPr>
          <w:rFonts w:ascii="Calibri" w:hAnsi="Calibri" w:cs="Calibri"/>
          <w:sz w:val="22"/>
          <w:szCs w:val="22"/>
        </w:rPr>
      </w:pPr>
    </w:p>
    <w:p w14:paraId="4FFE0D83" w14:textId="0D81B09B" w:rsidR="00463A10" w:rsidRPr="00414684" w:rsidRDefault="005500D3" w:rsidP="00463A10">
      <w:pPr>
        <w:spacing w:before="120" w:line="276" w:lineRule="auto"/>
        <w:jc w:val="both"/>
        <w:rPr>
          <w:rFonts w:ascii="Calibri" w:hAnsi="Calibri" w:cs="Calibri"/>
          <w:b/>
          <w:bCs/>
          <w:sz w:val="22"/>
          <w:szCs w:val="22"/>
        </w:rPr>
      </w:pPr>
      <w:r w:rsidRPr="00414684">
        <w:rPr>
          <w:rFonts w:ascii="Calibri" w:hAnsi="Calibri" w:cs="Calibri"/>
          <w:b/>
          <w:bCs/>
          <w:sz w:val="22"/>
          <w:szCs w:val="22"/>
        </w:rPr>
        <w:t>3. A FORMAÇÃO DAS CIDADES MÉDIAS: FUNÇÃO URBANA, ESPECIALIZAÇÃO E ESTRUTURA MORFOLÓGICA</w:t>
      </w:r>
    </w:p>
    <w:p w14:paraId="7342DC35" w14:textId="77777777" w:rsidR="005500D3" w:rsidRDefault="005500D3" w:rsidP="00463A10">
      <w:pPr>
        <w:spacing w:line="276" w:lineRule="auto"/>
        <w:ind w:firstLine="851"/>
        <w:jc w:val="both"/>
        <w:rPr>
          <w:rFonts w:ascii="Calibri" w:hAnsi="Calibri" w:cs="Calibri"/>
          <w:sz w:val="22"/>
          <w:szCs w:val="22"/>
        </w:rPr>
      </w:pPr>
    </w:p>
    <w:p w14:paraId="605943F0" w14:textId="00666525" w:rsidR="00463A10" w:rsidRPr="005500D3"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 xml:space="preserve">A partir da </w:t>
      </w:r>
      <w:r w:rsidRPr="005500D3">
        <w:rPr>
          <w:rFonts w:ascii="Calibri" w:hAnsi="Calibri" w:cs="Calibri"/>
          <w:sz w:val="22"/>
          <w:szCs w:val="22"/>
        </w:rPr>
        <w:t xml:space="preserve">reterritorialização promovida pelo Estado e da expansão da infraestrutura logística, Mato Grosso passou a apresentar uma rede urbana caracterizada pela emergência de cidades médias com funções técnico-produtivas especializadas. Diferente das cidades médias tradicionais — historicamente estruturadas a partir da diversidade funcional e de papéis administrativos, comerciais, educacionais e de serviços —, as cidades que se desenvolveram no </w:t>
      </w:r>
      <w:r w:rsidRPr="005500D3">
        <w:rPr>
          <w:rFonts w:ascii="Calibri" w:hAnsi="Calibri" w:cs="Calibri"/>
          <w:sz w:val="22"/>
          <w:szCs w:val="22"/>
        </w:rPr>
        <w:lastRenderedPageBreak/>
        <w:t>interior mato-grossense desde os anos 1970 estão fortemente ancoradas na lógica do agronegócio e na racionalidade logística.</w:t>
      </w:r>
    </w:p>
    <w:p w14:paraId="5B9036DC"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Esse processo confere às cidades médias mato-grossenses uma condição funcionalizada, conforme tipologia proposta por Corrêa (1997), que se refere às cidades cuja dinâmica urbana está subordinada à atividade principal, sem que haja grande diversificação setorial. Sinop, Sorriso, Lucas do Rio Verde e Nova Mutum exemplificam essa nova geração de cidades médias cuja morfologia urbana, estrutura econômica e relações territoriais se organizam a partir da integração com o sistema agroindustrial e os corredores logísticos, especialmente a BR-163.</w:t>
      </w:r>
    </w:p>
    <w:p w14:paraId="46958C9C"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Essas cidades cumprem o papel de plataformas logísticas e polos de transformação agroindustrial, oferecendo serviços especializados como armazenagem de grãos, processamento de sementes, manutenção de equipamentos agrícolas e apoio técnico. Tal especialização funcional impacta diretamente na estrutura física do tecido urbano: há uma clara setorização entre áreas produtivas, centros administrativos e zonas de expansão periférica, muitas vezes desprovidas de infraestrutura básica. Como observa Maricato (2011), esse padrão é indicativo de um urbanismo excludente, em que a racionalidade técnica e produtiva prevalece sobre a justiça espacial.</w:t>
      </w:r>
    </w:p>
    <w:p w14:paraId="72400BB8"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 morfologia urbana dessas cidades expressa a racionalidade técnica de sua origem: eixos viários longitudinais, expansão linear ao longo das rodovias, zonas industriais localizadas próximas a acessos logísticos, e bairros residenciais afastados e fragmentados, com grande dependência do transporte individual. Em Sinop, por exemplo, observa-se uma estrutura urbana centrada na BR-163, com forte adensamento funcional ao longo da via e periferias dispersas com baixa oferta de equipamentos públicos. Esse modelo reforça o que Carlos (2007) define como urbanização extensiva, marcada pela dispersão, pela baixa densidade e pela lógica de conexão técnica em vez de integração urbana.</w:t>
      </w:r>
    </w:p>
    <w:p w14:paraId="1E0E83E3"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 homogeneização da função econômica — centrada no agronegócio — também compromete a resiliência dessas cidades frente a oscilações do mercado internacional de commodities. A escassez de políticas de diversificação econômica, aliada à ausência de planos diretores que considerem a complexidade social e ambiental dos territórios, contribui para a fragilização da qualidade urbana e para a reprodução de desigualdades territoriais. Como aponta Villaça (2012), a estrutura da cidade brasileira tende a reproduzir a desigualdade estrutural da sociedade, com a periferização da pobreza e o privilégio das áreas valorizadas.</w:t>
      </w:r>
    </w:p>
    <w:p w14:paraId="2DE660A0"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 dimensão simbólica e cultural dessas cidades também mostra o deslocamento de suas identidades urbanas em direção a uma estética da eficiência e da produtividade. A arquitetura institucional, os monumentos locais e a configuração das praças e centros urbanos muitas vezes exaltam a força do agronegócio, silenciando outras narrativas e formas de vida, como as dos povos indígenas, dos pequenos produtores e das populações ribeirinhas que foram desarticuladas ou invisibilizadas nesse processo de reterritorialização (Rossetto, 2011; Ravache, 2013).</w:t>
      </w:r>
    </w:p>
    <w:p w14:paraId="7A15A6B3" w14:textId="77777777" w:rsidR="00463A10"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 xml:space="preserve">Portanto, compreender a formação dessas cidades médias exige ultrapassar a análise puramente econômica ou demográfica, incorporando as dimensões funcional, morfológica e simbólica que definem suas singularidades. No contexto mato-grossense, tais cidades são o produto espacial de uma política territorial que alia técnica e capital, promovendo centralidades </w:t>
      </w:r>
      <w:r w:rsidRPr="005500D3">
        <w:rPr>
          <w:rFonts w:ascii="Calibri" w:hAnsi="Calibri" w:cs="Calibri"/>
          <w:sz w:val="22"/>
          <w:szCs w:val="22"/>
        </w:rPr>
        <w:lastRenderedPageBreak/>
        <w:t>subordinadas, espacialmente fragmentadas e funcionalmente dependentes. Tal diagnóstico reforça a urgência de práticas urbanísticas mais inclusivas, participativas e sustentáveis, capazes</w:t>
      </w:r>
      <w:r w:rsidRPr="00414684">
        <w:rPr>
          <w:rFonts w:ascii="Calibri" w:hAnsi="Calibri" w:cs="Calibri"/>
          <w:sz w:val="22"/>
          <w:szCs w:val="22"/>
        </w:rPr>
        <w:t xml:space="preserve"> de repensar o papel das cidades médias na articulação entre rural e urbano, entre capital e vida.</w:t>
      </w:r>
    </w:p>
    <w:p w14:paraId="773A4D67" w14:textId="77777777" w:rsidR="005500D3" w:rsidRPr="00414684" w:rsidRDefault="005500D3" w:rsidP="00463A10">
      <w:pPr>
        <w:spacing w:line="276" w:lineRule="auto"/>
        <w:ind w:firstLine="851"/>
        <w:jc w:val="both"/>
        <w:rPr>
          <w:rFonts w:ascii="Calibri" w:hAnsi="Calibri" w:cs="Calibri"/>
          <w:sz w:val="22"/>
          <w:szCs w:val="22"/>
        </w:rPr>
      </w:pPr>
    </w:p>
    <w:p w14:paraId="2BA9134B" w14:textId="0679B834" w:rsidR="00463A10" w:rsidRPr="00414684" w:rsidRDefault="005500D3" w:rsidP="00463A10">
      <w:pPr>
        <w:spacing w:before="120" w:line="276" w:lineRule="auto"/>
        <w:jc w:val="both"/>
        <w:rPr>
          <w:rFonts w:ascii="Calibri" w:hAnsi="Calibri" w:cs="Calibri"/>
          <w:b/>
          <w:bCs/>
          <w:sz w:val="22"/>
          <w:szCs w:val="22"/>
        </w:rPr>
      </w:pPr>
      <w:r w:rsidRPr="00414684">
        <w:rPr>
          <w:rFonts w:ascii="Calibri" w:hAnsi="Calibri" w:cs="Calibri"/>
          <w:b/>
          <w:bCs/>
          <w:sz w:val="22"/>
          <w:szCs w:val="22"/>
        </w:rPr>
        <w:t xml:space="preserve">4. INFRAESTRUTURA TERRITORIAL E URBANIZAÇÃO INDUZIDA </w:t>
      </w:r>
    </w:p>
    <w:p w14:paraId="46535BCA" w14:textId="77777777" w:rsidR="005500D3" w:rsidRDefault="005500D3" w:rsidP="00463A10">
      <w:pPr>
        <w:spacing w:line="276" w:lineRule="auto"/>
        <w:ind w:firstLine="851"/>
        <w:jc w:val="both"/>
        <w:rPr>
          <w:rFonts w:ascii="Calibri" w:hAnsi="Calibri" w:cs="Calibri"/>
          <w:sz w:val="22"/>
          <w:szCs w:val="22"/>
        </w:rPr>
      </w:pPr>
    </w:p>
    <w:p w14:paraId="1055FE3D" w14:textId="12B8604E" w:rsidR="00463A10" w:rsidRPr="005500D3"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 xml:space="preserve">A infraestrutura territorial em Mato Grosso desempenha papel central na conformação de um modelo urbano funcionalizado, tecnicamente planejado para atender às exigências do agronegócio e da integração logística nacional. Ao longo das últimas décadas, rodovias, </w:t>
      </w:r>
      <w:r w:rsidRPr="005500D3">
        <w:rPr>
          <w:rFonts w:ascii="Calibri" w:hAnsi="Calibri" w:cs="Calibri"/>
          <w:sz w:val="22"/>
          <w:szCs w:val="22"/>
        </w:rPr>
        <w:t>ferrovias e corredores intermodais estruturaram a ocupação do território e induziram a formação de cidades médias especializadas, fortemente articuladas aos fluxos produtivos e comerciais.</w:t>
      </w:r>
    </w:p>
    <w:p w14:paraId="4E072368"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 pavimentação da BR-163 (Cuiabá–Santarém) é emblemática desse processo. Projetada ainda durante o regime militar, essa rodovia tornou-se vetor estruturante da urbanização no norte mato-grossense, promovendo a expansão da fronteira agrícola em direção à Amazônia Legal e viabilizando o escoamento da produção para os portos fluviais do Norte. Cidades como Sinop, Sorriso, Lucas do Rio Verde e Nova Mutum consolidaram-se ao longo desse eixo, funcionando como nós logísticos da cadeia agroexportadora (Ravache, 2013). Conforme Santos (2006, p. 96), o território é “o chão, mais a população, isto é, uma identidade, o fato, o sentimento de pertencer àquilo que nos pertence [...] é base do trabalho, da residência, das trocas materiais e espirituais e da vida, sobre os quais ele influi”, o que nos leva a compreender que a materialidade dessas cidades é fruto direto da ação técnico-política.</w:t>
      </w:r>
    </w:p>
    <w:p w14:paraId="02E61DEF"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 urbanização promovida por essas intervenções infraestruturais caracteriza-se por sua funcionalidade técnica. Como define Corrêa (1997), trata-se de um padrão de urbanização fragmentada, no qual o crescimento urbano é determinado por demandas externas — especialmente econômicas e logísticas — e não por processos orgânicos de aglomeração e diversificação funcional. Nessas cidades médias, a expansão urbana segue lógicas setoriais: parques industriais próximos à malha rodoviária, zonas de serviços no entorno de entroncamentos logísticos e bairros periféricos crescentemente desconectados dos centros de decisão e infraestrutura urbana.</w:t>
      </w:r>
    </w:p>
    <w:p w14:paraId="5117026F"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 análise empírica confirma esse padrão. Em Sorriso, a população saltou de cerca de 20 mil habitantes em 1991 para mais de 120 mil em 2022, tornando-se o maior produtor de soja do país. O PIB municipal ultrapassou R$ 9 bilhões em 2021, com aproximadamente 80% do valor agregado oriundo do setor agropecuário e agroindustrial (IBGE, 2022). Essa performance, entretanto, está fortemente apoiada na infraestrutura voltada ao armazenamento, beneficiamento e transporte de grãos — não no equilíbrio urbano ou nos indicadores de bem-estar social.</w:t>
      </w:r>
    </w:p>
    <w:p w14:paraId="7AC54765"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 xml:space="preserve">Em Lucas do Rio Verde, cidade com cerca de 70 mil habitantes, observa-se um padrão de crescimento urbano planejado no centro — com praças, escolas técnicas, sistemas viários organizados — contrastando com periferias desestruturadas, onde se verifica precariedade habitacional, saneamento deficiente e ausência de equipamentos públicos. Situação semelhante se repete em Sinop, com população superior a 150 mil habitantes, centro </w:t>
      </w:r>
      <w:r w:rsidRPr="005500D3">
        <w:rPr>
          <w:rFonts w:ascii="Calibri" w:hAnsi="Calibri" w:cs="Calibri"/>
          <w:sz w:val="22"/>
          <w:szCs w:val="22"/>
        </w:rPr>
        <w:lastRenderedPageBreak/>
        <w:t>educacional e polo logístico, mas com alto índice de desmatamento, expansão urbana desordenada e contaminação de corpos d’água (Ravache, 2013; MapBiomas, 2021).</w:t>
      </w:r>
    </w:p>
    <w:p w14:paraId="7D50F42F"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Projetos em curso, como a ferrovia Ferrogrão, acentuam a tendência de territorialização produtiva voltada à exportação. Idealizada para acompanhar o traçado da BR-163 e consolidar o Corredor Centro-Norte, a Ferrogrão reforça a dependência do modelo de desenvolvimento centrado em grandes volumes de commodities e na intensificação dos fluxos de capital, recursos naturais e infraestrutura. Como alerta Harvey (2005), a produção capitalista do espaço implica em selecionar e organizar o território segundo os critérios da rentabilidade, criando espaços de circulação privilegiados e zonas de exclusão socioespacial.</w:t>
      </w:r>
    </w:p>
    <w:p w14:paraId="25B4B114"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Essa infraestrutura, embora apresentada como símbolo de progresso e integração, opera como vetor de urbanização seletiva, privilegiando territórios tecnificados e economicamente promissores, enquanto marginaliza comunidades tradicionais, pequenos agricultores e áreas urbanas periféricas. Como observa Rossetto (2011, p. 56-57), o modelo de colonização e desenvolvimento em Mato Grosso deixou à margem grande parte da população camponesa, que foi excluída dos programas de crédito, acesso à terra e infraestrutura básica.</w:t>
      </w:r>
    </w:p>
    <w:p w14:paraId="1FFA0570"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No campo da Arquitetura e Urbanismo, a análise da infraestrutura como agente estruturador da urbanização exige ir além da dimensão técnica. É necessário compreender que infraestrutura é forma de poder, com capacidade de definir quem tem acesso ao território, quem é incluído nos circuitos produtivos e quem é deixado à margem (Raffestin, 1993; Rolnik, 2015). A indução urbana por meio da técnica, nesse sentido, não é neutra: ela carrega projetos de mundo e formas de controle que impactam diretamente na estrutura social e na qualidade do espaço urbano.</w:t>
      </w:r>
    </w:p>
    <w:p w14:paraId="55AF63DE" w14:textId="77777777" w:rsidR="00463A10"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Portanto, a infraestrutura territorial em Mato Grosso deve ser entendida como instrumento de seletividade espacial, que organiza a expansão urbana segundo as lógicas do capital e da produtividade, comprometendo os princípios do planejamento territorial integrado, da equidade urbana e da sustentabilidade socioambiental. Superar esse modelo implica reposicionar a infraestrutura não como fim em si, mas como meio de promoção da cidadania, da coesão territorial e da justiça espacial</w:t>
      </w:r>
    </w:p>
    <w:p w14:paraId="060DD8FD" w14:textId="77777777" w:rsidR="005500D3" w:rsidRPr="005500D3" w:rsidRDefault="005500D3" w:rsidP="00463A10">
      <w:pPr>
        <w:spacing w:line="276" w:lineRule="auto"/>
        <w:ind w:firstLine="851"/>
        <w:jc w:val="both"/>
        <w:rPr>
          <w:rFonts w:ascii="Calibri" w:hAnsi="Calibri" w:cs="Calibri"/>
          <w:sz w:val="22"/>
          <w:szCs w:val="22"/>
        </w:rPr>
      </w:pPr>
    </w:p>
    <w:p w14:paraId="44970EBE" w14:textId="5DB9895E" w:rsidR="00463A10" w:rsidRPr="00414684" w:rsidRDefault="005500D3" w:rsidP="00463A10">
      <w:pPr>
        <w:spacing w:before="120" w:line="276" w:lineRule="auto"/>
        <w:jc w:val="both"/>
        <w:rPr>
          <w:rFonts w:ascii="Calibri" w:hAnsi="Calibri" w:cs="Calibri"/>
          <w:b/>
          <w:bCs/>
          <w:sz w:val="22"/>
          <w:szCs w:val="22"/>
        </w:rPr>
      </w:pPr>
      <w:r w:rsidRPr="00414684">
        <w:rPr>
          <w:rFonts w:ascii="Calibri" w:hAnsi="Calibri" w:cs="Calibri"/>
          <w:b/>
          <w:bCs/>
          <w:sz w:val="22"/>
          <w:szCs w:val="22"/>
        </w:rPr>
        <w:t xml:space="preserve">5. CONTRADIÇÕES DO MODELO TERRITORIAL </w:t>
      </w:r>
    </w:p>
    <w:p w14:paraId="35A49197" w14:textId="77777777" w:rsidR="005500D3" w:rsidRDefault="005500D3" w:rsidP="00463A10">
      <w:pPr>
        <w:spacing w:line="276" w:lineRule="auto"/>
        <w:ind w:firstLine="851"/>
        <w:jc w:val="both"/>
        <w:rPr>
          <w:rFonts w:ascii="Calibri" w:hAnsi="Calibri" w:cs="Calibri"/>
          <w:sz w:val="22"/>
          <w:szCs w:val="22"/>
        </w:rPr>
      </w:pPr>
    </w:p>
    <w:p w14:paraId="721D79B8" w14:textId="34AB43B7" w:rsidR="00463A10"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 xml:space="preserve">O modelo territorial implantado em Mato Grosso, estruturado a partir da expansão da infraestrutura e da lógica do agronegócio, representa uma forma altamente tecnificada de reorganização espacial que promove, </w:t>
      </w:r>
      <w:r w:rsidRPr="00B260F1">
        <w:rPr>
          <w:rFonts w:ascii="Calibri" w:hAnsi="Calibri" w:cs="Calibri"/>
          <w:sz w:val="22"/>
          <w:szCs w:val="22"/>
        </w:rPr>
        <w:t>ao mesmo tempo, crescimento econômico e produção sistemática de desigualdades. Ao privilegiar determinados fluxos e agentes, essa racionalidade territorial contemporânea revela profundas contradições que comprometem o equilíbrio ambiental, a equidade territorial e a justiça socioespacial</w:t>
      </w:r>
      <w:r w:rsidR="00B260F1" w:rsidRPr="00B260F1">
        <w:rPr>
          <w:rFonts w:ascii="Calibri" w:hAnsi="Calibri" w:cs="Calibri"/>
          <w:sz w:val="22"/>
          <w:szCs w:val="22"/>
        </w:rPr>
        <w:t xml:space="preserve"> </w:t>
      </w:r>
      <w:r w:rsidR="00B260F1">
        <w:rPr>
          <w:rFonts w:ascii="Calibri" w:hAnsi="Calibri" w:cs="Calibri"/>
          <w:sz w:val="22"/>
          <w:szCs w:val="22"/>
        </w:rPr>
        <w:t>(</w:t>
      </w:r>
      <w:r w:rsidR="00F07A8B" w:rsidRPr="00B260F1">
        <w:rPr>
          <w:rFonts w:ascii="Calibri" w:hAnsi="Calibri" w:cs="Calibri"/>
          <w:sz w:val="22"/>
          <w:szCs w:val="22"/>
        </w:rPr>
        <w:t>Moraes; Ravache; Godoy</w:t>
      </w:r>
      <w:r w:rsidR="00F07A8B">
        <w:rPr>
          <w:rFonts w:ascii="Calibri" w:hAnsi="Calibri" w:cs="Calibri"/>
          <w:sz w:val="22"/>
          <w:szCs w:val="22"/>
        </w:rPr>
        <w:t xml:space="preserve">, </w:t>
      </w:r>
      <w:r w:rsidR="00B260F1">
        <w:rPr>
          <w:rFonts w:ascii="Calibri" w:hAnsi="Calibri" w:cs="Calibri"/>
          <w:sz w:val="22"/>
          <w:szCs w:val="22"/>
        </w:rPr>
        <w:t>2023)</w:t>
      </w:r>
      <w:r w:rsidRPr="00B260F1">
        <w:rPr>
          <w:rFonts w:ascii="Calibri" w:hAnsi="Calibri" w:cs="Calibri"/>
          <w:sz w:val="22"/>
          <w:szCs w:val="22"/>
        </w:rPr>
        <w:t>. Essas contradições se expressam em múltiplas dimensões que, a seguir, são aprofundadas.</w:t>
      </w:r>
    </w:p>
    <w:p w14:paraId="3EE4B5F1" w14:textId="77777777" w:rsidR="005500D3" w:rsidRPr="00414684" w:rsidRDefault="005500D3" w:rsidP="00463A10">
      <w:pPr>
        <w:spacing w:line="276" w:lineRule="auto"/>
        <w:ind w:firstLine="851"/>
        <w:jc w:val="both"/>
        <w:rPr>
          <w:rFonts w:ascii="Calibri" w:hAnsi="Calibri" w:cs="Calibri"/>
          <w:sz w:val="22"/>
          <w:szCs w:val="22"/>
        </w:rPr>
      </w:pPr>
    </w:p>
    <w:p w14:paraId="6FD37ADB" w14:textId="77777777" w:rsidR="00463A10" w:rsidRPr="00414684" w:rsidRDefault="00463A10" w:rsidP="00463A10">
      <w:pPr>
        <w:spacing w:before="120" w:line="276" w:lineRule="auto"/>
        <w:jc w:val="both"/>
        <w:rPr>
          <w:rFonts w:ascii="Calibri" w:hAnsi="Calibri" w:cs="Calibri"/>
          <w:b/>
          <w:bCs/>
          <w:sz w:val="22"/>
          <w:szCs w:val="22"/>
        </w:rPr>
      </w:pPr>
      <w:r w:rsidRPr="00414684">
        <w:rPr>
          <w:rFonts w:ascii="Calibri" w:hAnsi="Calibri" w:cs="Calibri"/>
          <w:b/>
          <w:bCs/>
          <w:sz w:val="22"/>
          <w:szCs w:val="22"/>
        </w:rPr>
        <w:t>5.1 Dimensão Social: Segregação, Acesso e Desigualdades Persistentes</w:t>
      </w:r>
    </w:p>
    <w:p w14:paraId="034D4DD6" w14:textId="77777777" w:rsidR="005500D3" w:rsidRDefault="005500D3" w:rsidP="00463A10">
      <w:pPr>
        <w:spacing w:line="276" w:lineRule="auto"/>
        <w:ind w:firstLine="851"/>
        <w:jc w:val="both"/>
        <w:rPr>
          <w:rFonts w:ascii="Calibri" w:hAnsi="Calibri" w:cs="Calibri"/>
          <w:sz w:val="22"/>
          <w:szCs w:val="22"/>
        </w:rPr>
      </w:pPr>
    </w:p>
    <w:p w14:paraId="1F1D1CDF" w14:textId="6724A14F" w:rsidR="00463A10" w:rsidRPr="005500D3"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lastRenderedPageBreak/>
        <w:t xml:space="preserve">A </w:t>
      </w:r>
      <w:r w:rsidRPr="005500D3">
        <w:rPr>
          <w:rFonts w:ascii="Calibri" w:hAnsi="Calibri" w:cs="Calibri"/>
          <w:sz w:val="22"/>
          <w:szCs w:val="22"/>
        </w:rPr>
        <w:t>estrutura social que emerge nas cidades médias mato-grossenses resulta da exclusão de vastos contingentes da população das promessas de desenvolvimento que embasam a expansão agroexportadora. O acesso à terra, ao crédito e à moradia de qualidade é concentrado em elites locais ou migrantes capitalizados, enquanto trabalhadores rurais, indígenas e pequenos agricultores são, muitas vezes, deslocados ou absorvidos como mão de obra precária. Segundo dados do Censo Agropecuário (IBGE, 2017), em Mato Grosso, 1% dos estabelecimentos rurais concentram mais de 45% da área total agricultável, confirmando a concentração fundiária como traço dominante.</w:t>
      </w:r>
    </w:p>
    <w:p w14:paraId="3AE94D7C" w14:textId="77777777" w:rsidR="00463A10"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Nas cidades, essa exclusão manifesta-se por meio da segregação socioespacial. Como analisado por Maricato (2011), a urbanização brasileira reproduz, no espaço construído, as desigualdades estruturais da sociedade. Em Sinop, Lucas do Rio Verde e Sorriso, bairros planejados com infraestrutura moderna coexistem com periferias marcadas pela precariedade, com acesso limitado a serviços essenciais como água, saneamento e transporte público. A insuficiência de políticas de habitação social e planejamento participativo acentua a invisibilidade dessas populações nos processos decisórios.</w:t>
      </w:r>
    </w:p>
    <w:p w14:paraId="3C8E771B" w14:textId="77777777" w:rsidR="005500D3" w:rsidRPr="005500D3" w:rsidRDefault="005500D3" w:rsidP="00463A10">
      <w:pPr>
        <w:spacing w:line="276" w:lineRule="auto"/>
        <w:ind w:firstLine="851"/>
        <w:jc w:val="both"/>
        <w:rPr>
          <w:rFonts w:ascii="Calibri" w:hAnsi="Calibri" w:cs="Calibri"/>
          <w:sz w:val="22"/>
          <w:szCs w:val="22"/>
        </w:rPr>
      </w:pPr>
    </w:p>
    <w:p w14:paraId="234E69E9" w14:textId="77777777" w:rsidR="00463A10" w:rsidRPr="00414684" w:rsidRDefault="00463A10" w:rsidP="00463A10">
      <w:pPr>
        <w:spacing w:before="120" w:line="276" w:lineRule="auto"/>
        <w:jc w:val="both"/>
        <w:rPr>
          <w:rFonts w:ascii="Calibri" w:hAnsi="Calibri" w:cs="Calibri"/>
          <w:b/>
          <w:bCs/>
          <w:sz w:val="22"/>
          <w:szCs w:val="22"/>
        </w:rPr>
      </w:pPr>
      <w:r w:rsidRPr="00414684">
        <w:rPr>
          <w:rFonts w:ascii="Calibri" w:hAnsi="Calibri" w:cs="Calibri"/>
          <w:b/>
          <w:bCs/>
          <w:sz w:val="22"/>
          <w:szCs w:val="22"/>
        </w:rPr>
        <w:t>5.2 Dimensão Urbana: Fragmentação, Funcionalização e Vulnerabilidade</w:t>
      </w:r>
    </w:p>
    <w:p w14:paraId="722612B1" w14:textId="77777777" w:rsidR="005500D3" w:rsidRDefault="005500D3" w:rsidP="00463A10">
      <w:pPr>
        <w:spacing w:line="276" w:lineRule="auto"/>
        <w:ind w:firstLine="851"/>
        <w:jc w:val="both"/>
        <w:rPr>
          <w:rFonts w:ascii="Calibri" w:hAnsi="Calibri" w:cs="Calibri"/>
          <w:sz w:val="22"/>
          <w:szCs w:val="22"/>
        </w:rPr>
      </w:pPr>
    </w:p>
    <w:p w14:paraId="1241DDA6" w14:textId="407C0DB1"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O padrão de urbanização induzido pela infraestrutura logística em Mato Grosso resultou em cidades médias funcionalizadas, com morfologias voltadas à produtividade e à eficiência logística. A especialização técnico-produtiva dessas cidades compromete a diversidade de usos e enfraquece a resiliência territorial. Como observa Carlos (2007), a urbanização extensiva e tecnificada gera uma cidade desarticulada de suas múltiplas funções simbólicas e sociais, centrada no fluxo e não na permanência.</w:t>
      </w:r>
    </w:p>
    <w:p w14:paraId="03E0E028" w14:textId="77777777" w:rsidR="00463A10"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 xml:space="preserve">Além disso, a dependência excessiva da economia agroexportadora torna essas cidades vulneráveis às </w:t>
      </w:r>
      <w:r w:rsidRPr="00414684">
        <w:rPr>
          <w:rFonts w:ascii="Calibri" w:hAnsi="Calibri" w:cs="Calibri"/>
          <w:b/>
          <w:bCs/>
          <w:sz w:val="22"/>
          <w:szCs w:val="22"/>
        </w:rPr>
        <w:t>oscilações do mercado global de commodities</w:t>
      </w:r>
      <w:r w:rsidRPr="00414684">
        <w:rPr>
          <w:rFonts w:ascii="Calibri" w:hAnsi="Calibri" w:cs="Calibri"/>
          <w:sz w:val="22"/>
          <w:szCs w:val="22"/>
        </w:rPr>
        <w:t>, às mudanças climáticas e às reconfigurações logísticas nacionais. A ausência de políticas públicas voltadas à diversificação econômica local compromete sua autonomia urbana e a geração de cadeias produtivas internas. Em Sorriso, por exemplo, mais de 80% da atividade econômica municipal está vinculada à agroindústria da soja (IBGE, 2022), criando uma economia monodependente e altamente volátil.</w:t>
      </w:r>
    </w:p>
    <w:p w14:paraId="00824B8C" w14:textId="77777777" w:rsidR="005500D3" w:rsidRPr="00414684" w:rsidRDefault="005500D3" w:rsidP="00463A10">
      <w:pPr>
        <w:spacing w:line="276" w:lineRule="auto"/>
        <w:ind w:firstLine="851"/>
        <w:jc w:val="both"/>
        <w:rPr>
          <w:rFonts w:ascii="Calibri" w:hAnsi="Calibri" w:cs="Calibri"/>
          <w:sz w:val="22"/>
          <w:szCs w:val="22"/>
        </w:rPr>
      </w:pPr>
    </w:p>
    <w:p w14:paraId="65041082" w14:textId="77777777" w:rsidR="00463A10" w:rsidRPr="00414684" w:rsidRDefault="00463A10" w:rsidP="00463A10">
      <w:pPr>
        <w:spacing w:before="120" w:line="276" w:lineRule="auto"/>
        <w:jc w:val="both"/>
        <w:rPr>
          <w:rFonts w:ascii="Calibri" w:hAnsi="Calibri" w:cs="Calibri"/>
          <w:b/>
          <w:bCs/>
          <w:sz w:val="22"/>
          <w:szCs w:val="22"/>
        </w:rPr>
      </w:pPr>
      <w:r w:rsidRPr="00414684">
        <w:rPr>
          <w:rFonts w:ascii="Calibri" w:hAnsi="Calibri" w:cs="Calibri"/>
          <w:b/>
          <w:bCs/>
          <w:sz w:val="22"/>
          <w:szCs w:val="22"/>
        </w:rPr>
        <w:t>5.3 Dimensão Espacial: Seletividade Territorial e Desarticulação Regional</w:t>
      </w:r>
    </w:p>
    <w:p w14:paraId="0203F75C" w14:textId="77777777" w:rsidR="005500D3" w:rsidRDefault="005500D3" w:rsidP="00463A10">
      <w:pPr>
        <w:spacing w:line="276" w:lineRule="auto"/>
        <w:ind w:firstLine="851"/>
        <w:jc w:val="both"/>
        <w:rPr>
          <w:rFonts w:ascii="Calibri" w:hAnsi="Calibri" w:cs="Calibri"/>
          <w:sz w:val="22"/>
          <w:szCs w:val="22"/>
        </w:rPr>
      </w:pPr>
    </w:p>
    <w:p w14:paraId="67FA2AFC" w14:textId="2198E7DE"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 xml:space="preserve">A expansão territorial promovida pelo Estado e por grandes grupos econômicos não ocorreu de forma </w:t>
      </w:r>
      <w:r w:rsidRPr="005500D3">
        <w:rPr>
          <w:rFonts w:ascii="Calibri" w:hAnsi="Calibri" w:cs="Calibri"/>
          <w:sz w:val="22"/>
          <w:szCs w:val="22"/>
        </w:rPr>
        <w:t>homogênea. Ao contrário, os investimentos em infraestrutura e serviços públicos seguiram uma lógica seletiva, concentrando-se nos corredores logísticos e nos municípios com maior capacidade de atração de capital. Municípios fora desses eixos permanecem com baixa conectividade, pouca atratividade econômica e escassas oportunidades de desenvolvimento.</w:t>
      </w:r>
    </w:p>
    <w:p w14:paraId="034FE4A3" w14:textId="77777777" w:rsidR="00463A10" w:rsidRPr="00432A25"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 xml:space="preserve">Essa lógica reforça a tese de Santos (2007) sobre a produção de um “meio técnico-científico-informacional” desigual, onde apenas certos territórios recebem os atributos técnicos </w:t>
      </w:r>
      <w:r w:rsidRPr="00414684">
        <w:rPr>
          <w:rFonts w:ascii="Calibri" w:hAnsi="Calibri" w:cs="Calibri"/>
          <w:sz w:val="22"/>
          <w:szCs w:val="22"/>
        </w:rPr>
        <w:lastRenderedPageBreak/>
        <w:t xml:space="preserve">necessários para a valorização capitalista. A fragmentação regional resultante impede a articulação entre cidades médias e pequenas, desestimula redes cooperativas e intensifica as desigualdades intrarregionais. Em Mato Grosso, a diferença entre municípios como Sorriso e municípios de baixa densidade logística pode ser observada em </w:t>
      </w:r>
      <w:r w:rsidRPr="00432A25">
        <w:rPr>
          <w:rFonts w:ascii="Calibri" w:hAnsi="Calibri" w:cs="Calibri"/>
          <w:sz w:val="22"/>
          <w:szCs w:val="22"/>
        </w:rPr>
        <w:t>indicadores como o Índice de Desenvolvimento Humano Municipal (IDHM), com discrepâncias de até 0,2 pontos (PNUD, 2021).</w:t>
      </w:r>
    </w:p>
    <w:p w14:paraId="053BC0D0" w14:textId="77777777" w:rsidR="005500D3" w:rsidRPr="00414684" w:rsidRDefault="005500D3" w:rsidP="00463A10">
      <w:pPr>
        <w:spacing w:line="276" w:lineRule="auto"/>
        <w:ind w:firstLine="851"/>
        <w:jc w:val="both"/>
        <w:rPr>
          <w:rFonts w:ascii="Calibri" w:hAnsi="Calibri" w:cs="Calibri"/>
          <w:sz w:val="22"/>
          <w:szCs w:val="22"/>
        </w:rPr>
      </w:pPr>
    </w:p>
    <w:p w14:paraId="2B02E196" w14:textId="77777777" w:rsidR="00463A10" w:rsidRPr="00414684" w:rsidRDefault="00463A10" w:rsidP="00463A10">
      <w:pPr>
        <w:spacing w:before="120" w:line="276" w:lineRule="auto"/>
        <w:jc w:val="both"/>
        <w:rPr>
          <w:rFonts w:ascii="Calibri" w:hAnsi="Calibri" w:cs="Calibri"/>
          <w:b/>
          <w:bCs/>
          <w:sz w:val="22"/>
          <w:szCs w:val="22"/>
        </w:rPr>
      </w:pPr>
      <w:r w:rsidRPr="00414684">
        <w:rPr>
          <w:rFonts w:ascii="Calibri" w:hAnsi="Calibri" w:cs="Calibri"/>
          <w:b/>
          <w:bCs/>
          <w:sz w:val="22"/>
          <w:szCs w:val="22"/>
        </w:rPr>
        <w:t>5.4 Dimensão Ambiental: Degradação, Desmatamento e Injustiça Climática</w:t>
      </w:r>
    </w:p>
    <w:p w14:paraId="2E6D6BA1" w14:textId="77777777" w:rsidR="005500D3" w:rsidRDefault="005500D3" w:rsidP="00463A10">
      <w:pPr>
        <w:spacing w:line="276" w:lineRule="auto"/>
        <w:ind w:firstLine="851"/>
        <w:jc w:val="both"/>
        <w:rPr>
          <w:rFonts w:ascii="Calibri" w:hAnsi="Calibri" w:cs="Calibri"/>
          <w:sz w:val="22"/>
          <w:szCs w:val="22"/>
        </w:rPr>
      </w:pPr>
    </w:p>
    <w:p w14:paraId="2894FCF4" w14:textId="6D353CE1"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 expansão territorial impulsionada pelo agronegócio tem sido acompanhada por processos intensivos de degradação ambiental. Entre 1985 e 2020, Mato Grosso perdeu aproximadamente 110 mil km² de vegetação nativa, equivalente a mais de 30% de sua cobertura original (MapBiomas, 2021). Esse desmatamento massivo, impulsionado pela substituição de florestas por monoculturas e pastagens, compromete o equilíbrio dos biomas Cerrado e Amazônia, afeta ciclos hidrológicos e agrava o aquecimento regional.</w:t>
      </w:r>
    </w:p>
    <w:p w14:paraId="76B8F5BA" w14:textId="77777777" w:rsidR="00463A10" w:rsidRPr="00414684"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Além disso, o modelo urbano das cidades médias contribui para a impermeabilização do solo, a degradação de nascentes e a contaminação de corpos d’água — especialmente onde não há redes de esgoto tratadas. Em Sinop, estudos identificam que mais de 35% das nascentes urbanas estão ameaçadas pela expansão imobiliária (Ravache, 2013). Esses efeitos configuram uma injustiça climática, em que populações mais pobres são as mais afetadas</w:t>
      </w:r>
      <w:r w:rsidRPr="00414684">
        <w:rPr>
          <w:rFonts w:ascii="Calibri" w:hAnsi="Calibri" w:cs="Calibri"/>
          <w:sz w:val="22"/>
          <w:szCs w:val="22"/>
        </w:rPr>
        <w:t xml:space="preserve"> por enchentes, calor extremo e escassez hídrica, sem dispor de meios para adaptação.</w:t>
      </w:r>
    </w:p>
    <w:p w14:paraId="30B7DFA6" w14:textId="77777777" w:rsidR="00463A10" w:rsidRPr="00414684" w:rsidRDefault="00463A10" w:rsidP="00463A10">
      <w:pPr>
        <w:spacing w:before="100" w:beforeAutospacing="1" w:line="276" w:lineRule="auto"/>
        <w:jc w:val="both"/>
        <w:rPr>
          <w:rFonts w:ascii="Calibri" w:hAnsi="Calibri" w:cs="Calibri"/>
          <w:b/>
          <w:bCs/>
          <w:sz w:val="22"/>
          <w:szCs w:val="22"/>
        </w:rPr>
      </w:pPr>
      <w:r w:rsidRPr="00414684">
        <w:rPr>
          <w:rFonts w:ascii="Calibri" w:hAnsi="Calibri" w:cs="Calibri"/>
          <w:b/>
          <w:bCs/>
          <w:sz w:val="22"/>
          <w:szCs w:val="22"/>
        </w:rPr>
        <w:t>5.5 Dimensão Econômica: Concentração e Dependência Produtiva</w:t>
      </w:r>
    </w:p>
    <w:p w14:paraId="75BC548F" w14:textId="77777777" w:rsidR="005500D3" w:rsidRDefault="005500D3" w:rsidP="00463A10">
      <w:pPr>
        <w:spacing w:line="276" w:lineRule="auto"/>
        <w:ind w:firstLine="851"/>
        <w:jc w:val="both"/>
        <w:rPr>
          <w:rFonts w:ascii="Calibri" w:hAnsi="Calibri" w:cs="Calibri"/>
          <w:sz w:val="22"/>
          <w:szCs w:val="22"/>
        </w:rPr>
      </w:pPr>
    </w:p>
    <w:p w14:paraId="190BBF8B" w14:textId="60609EE3" w:rsidR="00463A10" w:rsidRPr="005500D3"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 xml:space="preserve">Embora o modelo vigente tenha promovido aumentos significativos no PIB de vários </w:t>
      </w:r>
      <w:r w:rsidRPr="005500D3">
        <w:rPr>
          <w:rFonts w:ascii="Calibri" w:hAnsi="Calibri" w:cs="Calibri"/>
          <w:sz w:val="22"/>
          <w:szCs w:val="22"/>
        </w:rPr>
        <w:t>municípios, sua estrutura de acumulação é altamente concentradora. Grande parte dos lucros gerados pelo agronegócio é apropriada por grupos nacionais e estrangeiros, cujos centros de decisão estão fora da região. Além disso, como apontado por Harvey (2005), a acumulação por espoliação — incluindo a grilagem, apropriação de terras públicas e exclusão fundiária — integra o próprio mecanismo de expansão desse modelo.</w:t>
      </w:r>
    </w:p>
    <w:p w14:paraId="72C001F9" w14:textId="77777777" w:rsidR="00463A10"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Em termos de arrecadação e distribuição fiscal, muitos municípios ricos em produção possuem baixa autonomia orçamentária</w:t>
      </w:r>
      <w:r w:rsidRPr="00414684">
        <w:rPr>
          <w:rFonts w:ascii="Calibri" w:hAnsi="Calibri" w:cs="Calibri"/>
          <w:sz w:val="22"/>
          <w:szCs w:val="22"/>
        </w:rPr>
        <w:t>, dependendo de repasses estaduais e federais. Isso limita sua capacidade de implementar políticas sociais estruturantes, como habitação, mobilidade e educação técnica, intensificando os processos de desigualdade territorial.</w:t>
      </w:r>
    </w:p>
    <w:p w14:paraId="3AF58677" w14:textId="77777777" w:rsidR="005500D3" w:rsidRPr="00414684" w:rsidRDefault="005500D3" w:rsidP="00463A10">
      <w:pPr>
        <w:spacing w:line="276" w:lineRule="auto"/>
        <w:ind w:firstLine="851"/>
        <w:jc w:val="both"/>
        <w:rPr>
          <w:rFonts w:ascii="Calibri" w:hAnsi="Calibri" w:cs="Calibri"/>
          <w:sz w:val="22"/>
          <w:szCs w:val="22"/>
        </w:rPr>
      </w:pPr>
    </w:p>
    <w:p w14:paraId="4B189C6D" w14:textId="77777777" w:rsidR="00463A10" w:rsidRPr="00414684" w:rsidRDefault="00463A10" w:rsidP="00463A10">
      <w:pPr>
        <w:spacing w:before="120" w:line="276" w:lineRule="auto"/>
        <w:jc w:val="both"/>
        <w:rPr>
          <w:rFonts w:ascii="Calibri" w:hAnsi="Calibri" w:cs="Calibri"/>
          <w:b/>
          <w:bCs/>
          <w:sz w:val="22"/>
          <w:szCs w:val="22"/>
        </w:rPr>
      </w:pPr>
      <w:r w:rsidRPr="00414684">
        <w:rPr>
          <w:rFonts w:ascii="Calibri" w:hAnsi="Calibri" w:cs="Calibri"/>
          <w:b/>
          <w:bCs/>
          <w:sz w:val="22"/>
          <w:szCs w:val="22"/>
        </w:rPr>
        <w:t>5.6 Dimensão Simbólica e Cultural: Silenciamento e Homogeneização</w:t>
      </w:r>
    </w:p>
    <w:p w14:paraId="0BE06D58" w14:textId="77777777" w:rsidR="005500D3" w:rsidRDefault="005500D3" w:rsidP="00463A10">
      <w:pPr>
        <w:spacing w:line="276" w:lineRule="auto"/>
        <w:ind w:firstLine="851"/>
        <w:jc w:val="both"/>
        <w:rPr>
          <w:rFonts w:ascii="Calibri" w:hAnsi="Calibri" w:cs="Calibri"/>
          <w:sz w:val="22"/>
          <w:szCs w:val="22"/>
        </w:rPr>
      </w:pPr>
    </w:p>
    <w:p w14:paraId="0A35DBE4" w14:textId="78345CFE" w:rsidR="00463A10" w:rsidRPr="00414684"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O modelo de cidade promovido pela expansão agroindustrial em Mato Grosso também impõe uma forma simbólica de dominação territorial. As identidades urbanas locais tendem a ser moldadas pela narrativa do progresso, da eficiência e da produtividade, eclipsando os modos de vida tradicionais, os saberes locais e a memória coletiva dos povos originários e comunidades camponesas.</w:t>
      </w:r>
    </w:p>
    <w:p w14:paraId="4F416895"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lastRenderedPageBreak/>
        <w:t>Como observa Lefebvre (1968), o espaço é também um produto simbólico, carregado de valores, disputas e representações. A estetização do agronegócio em praças públicas, monumentos e arquiteturas institucionais invisibiliza outras narrativas e reduz a cidade à sua função econômica, apagando sua historicidade e pluralidade.</w:t>
      </w:r>
    </w:p>
    <w:p w14:paraId="1B560328"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As contradições do modelo territorial mato-grossense não se limitam a desequilíbrios econômicos ou ambientais, mas operam por meio de múltiplas formas de exclusão e fragmentação — físicas, sociais, culturais e simbólicas. Superar essas contradições exige uma mudança profunda na racionalidade territorial, orientada não apenas pela produtividade, mas pelos princípios da equidade, da justiça espacial e da sustentabilidade multiescalar.</w:t>
      </w:r>
    </w:p>
    <w:p w14:paraId="2275AC9F" w14:textId="77777777" w:rsidR="005500D3" w:rsidRPr="00414684" w:rsidRDefault="005500D3" w:rsidP="00463A10">
      <w:pPr>
        <w:spacing w:line="276" w:lineRule="auto"/>
        <w:ind w:firstLine="851"/>
        <w:jc w:val="both"/>
        <w:rPr>
          <w:rFonts w:ascii="Calibri" w:hAnsi="Calibri" w:cs="Calibri"/>
          <w:sz w:val="22"/>
          <w:szCs w:val="22"/>
        </w:rPr>
      </w:pPr>
    </w:p>
    <w:p w14:paraId="4DC3E601" w14:textId="474AF3DE" w:rsidR="00463A10" w:rsidRPr="00414684" w:rsidRDefault="005500D3" w:rsidP="00463A10">
      <w:pPr>
        <w:spacing w:before="120" w:line="276" w:lineRule="auto"/>
        <w:jc w:val="both"/>
        <w:rPr>
          <w:rFonts w:ascii="Calibri" w:hAnsi="Calibri" w:cs="Calibri"/>
          <w:b/>
          <w:bCs/>
          <w:sz w:val="22"/>
          <w:szCs w:val="22"/>
        </w:rPr>
      </w:pPr>
      <w:r w:rsidRPr="00414684">
        <w:rPr>
          <w:rFonts w:ascii="Calibri" w:hAnsi="Calibri" w:cs="Calibri"/>
          <w:b/>
          <w:bCs/>
          <w:sz w:val="22"/>
          <w:szCs w:val="22"/>
        </w:rPr>
        <w:t xml:space="preserve">6. CONSIDERAÇÕES FINAIS </w:t>
      </w:r>
    </w:p>
    <w:p w14:paraId="295163F7" w14:textId="77777777" w:rsidR="005500D3" w:rsidRDefault="005500D3" w:rsidP="00463A10">
      <w:pPr>
        <w:spacing w:line="276" w:lineRule="auto"/>
        <w:ind w:firstLine="851"/>
        <w:jc w:val="both"/>
        <w:rPr>
          <w:rFonts w:ascii="Calibri" w:hAnsi="Calibri" w:cs="Calibri"/>
          <w:sz w:val="22"/>
          <w:szCs w:val="22"/>
        </w:rPr>
      </w:pPr>
    </w:p>
    <w:p w14:paraId="6F5B9159" w14:textId="176C1AEB" w:rsidR="00463A10" w:rsidRPr="005500D3" w:rsidRDefault="00463A10" w:rsidP="00463A10">
      <w:pPr>
        <w:spacing w:line="276" w:lineRule="auto"/>
        <w:ind w:firstLine="851"/>
        <w:jc w:val="both"/>
        <w:rPr>
          <w:rFonts w:ascii="Calibri" w:hAnsi="Calibri" w:cs="Calibri"/>
          <w:sz w:val="22"/>
          <w:szCs w:val="22"/>
        </w:rPr>
      </w:pPr>
      <w:r w:rsidRPr="00414684">
        <w:rPr>
          <w:rFonts w:ascii="Calibri" w:hAnsi="Calibri" w:cs="Calibri"/>
          <w:sz w:val="22"/>
          <w:szCs w:val="22"/>
        </w:rPr>
        <w:t xml:space="preserve">A análise </w:t>
      </w:r>
      <w:bookmarkStart w:id="4" w:name="_Hlk207799704"/>
      <w:r w:rsidRPr="00414684">
        <w:rPr>
          <w:rFonts w:ascii="Calibri" w:hAnsi="Calibri" w:cs="Calibri"/>
          <w:sz w:val="22"/>
          <w:szCs w:val="22"/>
        </w:rPr>
        <w:t xml:space="preserve">do processo de reterritorialização e urbanização induzida em Mato Grosso </w:t>
      </w:r>
      <w:r w:rsidRPr="005500D3">
        <w:rPr>
          <w:rFonts w:ascii="Calibri" w:hAnsi="Calibri" w:cs="Calibri"/>
          <w:sz w:val="22"/>
          <w:szCs w:val="22"/>
        </w:rPr>
        <w:t xml:space="preserve">evidencia um modelo de desenvolvimento territorial que articula intensamente técnica, capital e política estatal. </w:t>
      </w:r>
      <w:bookmarkEnd w:id="4"/>
      <w:r w:rsidRPr="005500D3">
        <w:rPr>
          <w:rFonts w:ascii="Calibri" w:hAnsi="Calibri" w:cs="Calibri"/>
          <w:sz w:val="22"/>
          <w:szCs w:val="22"/>
        </w:rPr>
        <w:t>Estruturado a partir da lógica do agronegócio e da infraestrutura logística, esse modelo promoveu uma profunda transformação no espaço regional, conformando cidades médias funcionalizadas, conectadas em redes de circulação, mas desconectadas da complexidade social, cultural e ambiental dos territórios em que se inserem.</w:t>
      </w:r>
    </w:p>
    <w:p w14:paraId="26E3ED22" w14:textId="77777777" w:rsidR="00463A10" w:rsidRPr="005500D3" w:rsidRDefault="00463A10" w:rsidP="00463A10">
      <w:pPr>
        <w:spacing w:line="276" w:lineRule="auto"/>
        <w:ind w:firstLine="851"/>
        <w:jc w:val="both"/>
        <w:rPr>
          <w:rFonts w:ascii="Calibri" w:hAnsi="Calibri" w:cs="Calibri"/>
          <w:sz w:val="22"/>
          <w:szCs w:val="22"/>
        </w:rPr>
      </w:pPr>
      <w:bookmarkStart w:id="5" w:name="_Hlk207799602"/>
      <w:r w:rsidRPr="005500D3">
        <w:rPr>
          <w:rFonts w:ascii="Calibri" w:hAnsi="Calibri" w:cs="Calibri"/>
          <w:sz w:val="22"/>
          <w:szCs w:val="22"/>
        </w:rPr>
        <w:t xml:space="preserve">As cidades resultantes desse processo revelam uma configuração urbana caracterizada por fragmentação, setorialização funcional e desigualdade socioespacial, comprometendo sua capacidade de prover qualidade de vida, inclusão e bem-estar. </w:t>
      </w:r>
      <w:bookmarkEnd w:id="5"/>
      <w:r w:rsidRPr="005500D3">
        <w:rPr>
          <w:rFonts w:ascii="Calibri" w:hAnsi="Calibri" w:cs="Calibri"/>
          <w:sz w:val="22"/>
          <w:szCs w:val="22"/>
        </w:rPr>
        <w:t>A excessiva dependência do agronegócio, combinada com políticas públicas seletivas, produziu centralidades subordinadas, territórios tecnificados e exclusões sistemáticas — elementos que contradizem os princípios fundamentais do planejamento urbano democrático e da justiça espacial.</w:t>
      </w:r>
    </w:p>
    <w:p w14:paraId="110CF71D"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Do ponto de vista ambiental, os efeitos são alarmantes: desmatamento em larga escala, esgotamento hídrico, contaminação dos solos e impactos climáticos evidenciam a insustentabilidade estrutural do modelo vigente. Do ponto de vista simbólico e político, a hegemonia da racionalidade técnica silencia formas alternativas de existência e reduz o espaço urbano a um instrumento da acumulação por espoliação (Harvey, 2005), contrariando a ideia de cidade como espaço de pluralidade, memória e produção social do cotidiano (Lefebvre, 1968; Rolnik, 2015).</w:t>
      </w:r>
    </w:p>
    <w:p w14:paraId="3970CB22"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Nesse sentido, o presente estudo propõe que a crítica a esse modelo territorial não se limite à denúncia de seus impactos, mas que aponte para novas racionalidades territoriais, capazes de articular eficiência técnica com justiça socioespacial, competitividade com solidariedade territorial e planejamento estratégico com participação cidadã. É imperativo, nesse contexto, repensar:</w:t>
      </w:r>
    </w:p>
    <w:p w14:paraId="372DA8A6" w14:textId="77777777" w:rsidR="00463A10" w:rsidRPr="005500D3" w:rsidRDefault="00463A10" w:rsidP="00463A10">
      <w:pPr>
        <w:numPr>
          <w:ilvl w:val="0"/>
          <w:numId w:val="45"/>
        </w:numPr>
        <w:spacing w:line="276" w:lineRule="auto"/>
        <w:jc w:val="both"/>
        <w:rPr>
          <w:rFonts w:ascii="Calibri" w:hAnsi="Calibri" w:cs="Calibri"/>
          <w:sz w:val="22"/>
          <w:szCs w:val="22"/>
        </w:rPr>
      </w:pPr>
      <w:r w:rsidRPr="005500D3">
        <w:rPr>
          <w:rFonts w:ascii="Calibri" w:hAnsi="Calibri" w:cs="Calibri"/>
          <w:sz w:val="22"/>
          <w:szCs w:val="22"/>
        </w:rPr>
        <w:t>O papel das cidades médias não como peças da engrenagem logística, mas como núcleos promotores de equidade, diversidade e inovação social;</w:t>
      </w:r>
    </w:p>
    <w:p w14:paraId="6DABC537" w14:textId="77777777" w:rsidR="00463A10" w:rsidRPr="005500D3" w:rsidRDefault="00463A10" w:rsidP="00463A10">
      <w:pPr>
        <w:numPr>
          <w:ilvl w:val="0"/>
          <w:numId w:val="45"/>
        </w:numPr>
        <w:spacing w:line="276" w:lineRule="auto"/>
        <w:jc w:val="both"/>
        <w:rPr>
          <w:rFonts w:ascii="Calibri" w:hAnsi="Calibri" w:cs="Calibri"/>
          <w:sz w:val="22"/>
          <w:szCs w:val="22"/>
        </w:rPr>
      </w:pPr>
      <w:r w:rsidRPr="005500D3">
        <w:rPr>
          <w:rFonts w:ascii="Calibri" w:hAnsi="Calibri" w:cs="Calibri"/>
          <w:sz w:val="22"/>
          <w:szCs w:val="22"/>
        </w:rPr>
        <w:t>A infraestrutura como meio de integração territorial multiescalar, e não como instrumento de seleção espacial;</w:t>
      </w:r>
    </w:p>
    <w:p w14:paraId="71B9B1CF" w14:textId="77777777" w:rsidR="00463A10" w:rsidRPr="005500D3" w:rsidRDefault="00463A10" w:rsidP="00463A10">
      <w:pPr>
        <w:numPr>
          <w:ilvl w:val="0"/>
          <w:numId w:val="45"/>
        </w:numPr>
        <w:spacing w:line="276" w:lineRule="auto"/>
        <w:jc w:val="both"/>
        <w:rPr>
          <w:rFonts w:ascii="Calibri" w:hAnsi="Calibri" w:cs="Calibri"/>
          <w:sz w:val="22"/>
          <w:szCs w:val="22"/>
        </w:rPr>
      </w:pPr>
      <w:r w:rsidRPr="005500D3">
        <w:rPr>
          <w:rFonts w:ascii="Calibri" w:hAnsi="Calibri" w:cs="Calibri"/>
          <w:sz w:val="22"/>
          <w:szCs w:val="22"/>
        </w:rPr>
        <w:t>O território como construção social e simbólica, cujas formas urbanas devem refletir a memória, a cultura e a pluralidade de seus habitantes, e não apenas os fluxos do capital.</w:t>
      </w:r>
    </w:p>
    <w:p w14:paraId="7BE74283" w14:textId="77777777" w:rsidR="00463A10" w:rsidRPr="005500D3"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lastRenderedPageBreak/>
        <w:t>Para o campo da Arquitetura e Urbanismo, esse debate é central. A produção do espaço urbano não pode estar desvinculada de seus impactos sociais e ambientais, e o planejamento urbano precisa se reorientar a partir de princípios éticos, ecológicos e territoriais, que valorizem os direitos coletivos, o cuidado com o comum e a sustentabilidade de longo prazo.</w:t>
      </w:r>
    </w:p>
    <w:p w14:paraId="71EFA694" w14:textId="77777777" w:rsidR="00463A10" w:rsidRPr="00414684" w:rsidRDefault="00463A10" w:rsidP="00463A10">
      <w:pPr>
        <w:spacing w:line="276" w:lineRule="auto"/>
        <w:ind w:firstLine="851"/>
        <w:jc w:val="both"/>
        <w:rPr>
          <w:rFonts w:ascii="Calibri" w:hAnsi="Calibri" w:cs="Calibri"/>
          <w:sz w:val="22"/>
          <w:szCs w:val="22"/>
        </w:rPr>
      </w:pPr>
      <w:r w:rsidRPr="005500D3">
        <w:rPr>
          <w:rFonts w:ascii="Calibri" w:hAnsi="Calibri" w:cs="Calibri"/>
          <w:sz w:val="22"/>
          <w:szCs w:val="22"/>
        </w:rPr>
        <w:t>A trajetória de Mato Grosso, ao mesmo tempo em que é promissora, é também contraditória, na medida em que revela, que o desenvolvimento urbano e regional precisa ser pensado além da eficiência econômica. Trata-se de um convite urgente à construção de cidades justas, ambientalmente responsáveis e socialmente democráticas, capazes de responder aos desafios contemporâneos</w:t>
      </w:r>
      <w:r w:rsidRPr="00414684">
        <w:rPr>
          <w:rFonts w:ascii="Calibri" w:hAnsi="Calibri" w:cs="Calibri"/>
          <w:sz w:val="22"/>
          <w:szCs w:val="22"/>
        </w:rPr>
        <w:t xml:space="preserve"> com visão crítica, sensibilidade territorial e compromisso com o futuro.</w:t>
      </w:r>
    </w:p>
    <w:p w14:paraId="11D679E0" w14:textId="77777777" w:rsidR="00463A10" w:rsidRPr="00414684" w:rsidRDefault="00463A10" w:rsidP="00463A10">
      <w:pPr>
        <w:spacing w:line="276" w:lineRule="auto"/>
        <w:ind w:firstLine="851"/>
        <w:jc w:val="both"/>
        <w:rPr>
          <w:rFonts w:ascii="Calibri" w:hAnsi="Calibri" w:cs="Calibri"/>
          <w:sz w:val="22"/>
          <w:szCs w:val="22"/>
        </w:rPr>
      </w:pPr>
    </w:p>
    <w:p w14:paraId="6C0E2E76" w14:textId="77777777" w:rsidR="00463A10" w:rsidRPr="00414684" w:rsidRDefault="00463A10" w:rsidP="00463A10">
      <w:pPr>
        <w:spacing w:line="276" w:lineRule="auto"/>
        <w:jc w:val="both"/>
        <w:rPr>
          <w:rFonts w:ascii="Calibri" w:hAnsi="Calibri" w:cs="Calibri"/>
          <w:b/>
          <w:bCs/>
          <w:sz w:val="22"/>
          <w:szCs w:val="22"/>
        </w:rPr>
      </w:pPr>
      <w:r w:rsidRPr="00414684">
        <w:rPr>
          <w:rFonts w:ascii="Calibri" w:hAnsi="Calibri" w:cs="Calibri"/>
          <w:b/>
          <w:bCs/>
          <w:sz w:val="22"/>
          <w:szCs w:val="22"/>
        </w:rPr>
        <w:t>Referências</w:t>
      </w:r>
    </w:p>
    <w:p w14:paraId="52B4D60F" w14:textId="77777777" w:rsidR="005500D3" w:rsidRDefault="005500D3" w:rsidP="00463A10">
      <w:pPr>
        <w:spacing w:line="276" w:lineRule="auto"/>
        <w:jc w:val="both"/>
        <w:rPr>
          <w:rFonts w:ascii="Calibri" w:hAnsi="Calibri" w:cs="Calibri"/>
          <w:sz w:val="22"/>
          <w:szCs w:val="22"/>
        </w:rPr>
      </w:pPr>
    </w:p>
    <w:p w14:paraId="43F497B2" w14:textId="77777777" w:rsidR="005500D3" w:rsidRPr="0090267F" w:rsidRDefault="005500D3" w:rsidP="005500D3">
      <w:pPr>
        <w:spacing w:before="120"/>
        <w:jc w:val="both"/>
        <w:rPr>
          <w:rFonts w:ascii="Calibri" w:hAnsi="Calibri" w:cs="Calibri"/>
          <w:sz w:val="20"/>
          <w:szCs w:val="20"/>
        </w:rPr>
      </w:pPr>
      <w:bookmarkStart w:id="6" w:name="_Hlk208669575"/>
      <w:r w:rsidRPr="0090267F">
        <w:rPr>
          <w:rFonts w:ascii="Calibri" w:hAnsi="Calibri" w:cs="Calibri"/>
          <w:sz w:val="20"/>
          <w:szCs w:val="20"/>
        </w:rPr>
        <w:t xml:space="preserve">ABRAMO, Pedro. </w:t>
      </w:r>
      <w:r w:rsidRPr="0090267F">
        <w:rPr>
          <w:rFonts w:ascii="Calibri" w:hAnsi="Calibri" w:cs="Calibri"/>
          <w:b/>
          <w:bCs/>
          <w:sz w:val="20"/>
          <w:szCs w:val="20"/>
        </w:rPr>
        <w:t>A cidade com-fusa: mercado e produção da estrutura urbana nas grandes metrópoles latino-americanas</w:t>
      </w:r>
      <w:r w:rsidRPr="0090267F">
        <w:rPr>
          <w:rFonts w:ascii="Calibri" w:hAnsi="Calibri" w:cs="Calibri"/>
          <w:sz w:val="20"/>
          <w:szCs w:val="20"/>
        </w:rPr>
        <w:t>. Rio de Janeiro: Sete Letras, 2003.</w:t>
      </w:r>
    </w:p>
    <w:p w14:paraId="196C6D0B"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CARLOS, Ana Fani Alessandri. </w:t>
      </w:r>
      <w:r w:rsidRPr="0090267F">
        <w:rPr>
          <w:rFonts w:ascii="Calibri" w:hAnsi="Calibri" w:cs="Calibri"/>
          <w:b/>
          <w:bCs/>
          <w:sz w:val="20"/>
          <w:szCs w:val="20"/>
        </w:rPr>
        <w:t>O lugar no/do mundo</w:t>
      </w:r>
      <w:r w:rsidRPr="0090267F">
        <w:rPr>
          <w:rFonts w:ascii="Calibri" w:hAnsi="Calibri" w:cs="Calibri"/>
          <w:sz w:val="20"/>
          <w:szCs w:val="20"/>
        </w:rPr>
        <w:t>. São Paulo: FFLCH/USP, 2007.</w:t>
      </w:r>
    </w:p>
    <w:p w14:paraId="6FA00F9E"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CORRÊA, Roberto Lobato. </w:t>
      </w:r>
      <w:r w:rsidRPr="0090267F">
        <w:rPr>
          <w:rFonts w:ascii="Calibri" w:hAnsi="Calibri" w:cs="Calibri"/>
          <w:b/>
          <w:bCs/>
          <w:sz w:val="20"/>
          <w:szCs w:val="20"/>
        </w:rPr>
        <w:t>O espaço urbano</w:t>
      </w:r>
      <w:r w:rsidRPr="0090267F">
        <w:rPr>
          <w:rFonts w:ascii="Calibri" w:hAnsi="Calibri" w:cs="Calibri"/>
          <w:sz w:val="20"/>
          <w:szCs w:val="20"/>
        </w:rPr>
        <w:t>. 4. ed. São Paulo: Ática, 1997.</w:t>
      </w:r>
    </w:p>
    <w:p w14:paraId="6A840B52"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HARVEY, David. </w:t>
      </w:r>
      <w:r w:rsidRPr="0090267F">
        <w:rPr>
          <w:rFonts w:ascii="Calibri" w:hAnsi="Calibri" w:cs="Calibri"/>
          <w:b/>
          <w:bCs/>
          <w:sz w:val="20"/>
          <w:szCs w:val="20"/>
        </w:rPr>
        <w:t>A produção capitalista do espaço</w:t>
      </w:r>
      <w:r w:rsidRPr="0090267F">
        <w:rPr>
          <w:rFonts w:ascii="Calibri" w:hAnsi="Calibri" w:cs="Calibri"/>
          <w:sz w:val="20"/>
          <w:szCs w:val="20"/>
        </w:rPr>
        <w:t>. São Paulo: Annablume, 2005.</w:t>
      </w:r>
    </w:p>
    <w:p w14:paraId="66B32A6B"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IBGE – Instituto Brasileiro de Geografia e Estatística. </w:t>
      </w:r>
      <w:r w:rsidRPr="0090267F">
        <w:rPr>
          <w:rFonts w:ascii="Calibri" w:hAnsi="Calibri" w:cs="Calibri"/>
          <w:b/>
          <w:bCs/>
          <w:sz w:val="20"/>
          <w:szCs w:val="20"/>
        </w:rPr>
        <w:t>Censo Agropecuário 2017: Resultados preliminares</w:t>
      </w:r>
      <w:r w:rsidRPr="0090267F">
        <w:rPr>
          <w:rFonts w:ascii="Calibri" w:hAnsi="Calibri" w:cs="Calibri"/>
          <w:sz w:val="20"/>
          <w:szCs w:val="20"/>
        </w:rPr>
        <w:t xml:space="preserve">. Brasília: IBGE, 2018. Disponível em: </w:t>
      </w:r>
      <w:hyperlink r:id="rId11" w:tgtFrame="_new" w:history="1">
        <w:r w:rsidRPr="0090267F">
          <w:rPr>
            <w:rStyle w:val="Hyperlink"/>
            <w:rFonts w:ascii="Calibri" w:hAnsi="Calibri" w:cs="Calibri"/>
            <w:sz w:val="20"/>
            <w:szCs w:val="20"/>
          </w:rPr>
          <w:t>https://www.ibge.gov.br</w:t>
        </w:r>
      </w:hyperlink>
      <w:r w:rsidRPr="0090267F">
        <w:rPr>
          <w:rFonts w:ascii="Calibri" w:hAnsi="Calibri" w:cs="Calibri"/>
          <w:sz w:val="20"/>
          <w:szCs w:val="20"/>
        </w:rPr>
        <w:t>. Acesso em: 20 maio 2025.</w:t>
      </w:r>
    </w:p>
    <w:p w14:paraId="026F3EB7"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IBGE – Instituto Brasileiro de Geografia e Estatística. </w:t>
      </w:r>
      <w:r w:rsidRPr="0090267F">
        <w:rPr>
          <w:rFonts w:ascii="Calibri" w:hAnsi="Calibri" w:cs="Calibri"/>
          <w:b/>
          <w:bCs/>
          <w:sz w:val="20"/>
          <w:szCs w:val="20"/>
        </w:rPr>
        <w:t>Cidades e Estados: Mato Grosso</w:t>
      </w:r>
      <w:r w:rsidRPr="0090267F">
        <w:rPr>
          <w:rFonts w:ascii="Calibri" w:hAnsi="Calibri" w:cs="Calibri"/>
          <w:sz w:val="20"/>
          <w:szCs w:val="20"/>
        </w:rPr>
        <w:t xml:space="preserve">. Disponível em: </w:t>
      </w:r>
      <w:hyperlink r:id="rId12" w:tgtFrame="_new" w:history="1">
        <w:r w:rsidRPr="0090267F">
          <w:rPr>
            <w:rStyle w:val="Hyperlink"/>
            <w:rFonts w:ascii="Calibri" w:hAnsi="Calibri" w:cs="Calibri"/>
            <w:sz w:val="20"/>
            <w:szCs w:val="20"/>
          </w:rPr>
          <w:t>https://www.ibge.gov.br/cidades-e-estados/mt.html</w:t>
        </w:r>
      </w:hyperlink>
      <w:r w:rsidRPr="0090267F">
        <w:rPr>
          <w:rFonts w:ascii="Calibri" w:hAnsi="Calibri" w:cs="Calibri"/>
          <w:sz w:val="20"/>
          <w:szCs w:val="20"/>
        </w:rPr>
        <w:t>. Acesso em: 20 maio 2025.</w:t>
      </w:r>
    </w:p>
    <w:p w14:paraId="00C59EEB"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LEFEBVRE, Henri. </w:t>
      </w:r>
      <w:r w:rsidRPr="0090267F">
        <w:rPr>
          <w:rFonts w:ascii="Calibri" w:hAnsi="Calibri" w:cs="Calibri"/>
          <w:b/>
          <w:bCs/>
          <w:sz w:val="20"/>
          <w:szCs w:val="20"/>
        </w:rPr>
        <w:t>O direito à cidade</w:t>
      </w:r>
      <w:r w:rsidRPr="0090267F">
        <w:rPr>
          <w:rFonts w:ascii="Calibri" w:hAnsi="Calibri" w:cs="Calibri"/>
          <w:sz w:val="20"/>
          <w:szCs w:val="20"/>
        </w:rPr>
        <w:t>. São Paulo: Centauro, 1968.</w:t>
      </w:r>
    </w:p>
    <w:p w14:paraId="386E45D6"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MAPBIOMAS. </w:t>
      </w:r>
      <w:r w:rsidRPr="0090267F">
        <w:rPr>
          <w:rFonts w:ascii="Calibri" w:hAnsi="Calibri" w:cs="Calibri"/>
          <w:b/>
          <w:bCs/>
          <w:sz w:val="20"/>
          <w:szCs w:val="20"/>
        </w:rPr>
        <w:t>Relatório Anual de Desmatamento no Brasil 2021</w:t>
      </w:r>
      <w:r w:rsidRPr="0090267F">
        <w:rPr>
          <w:rFonts w:ascii="Calibri" w:hAnsi="Calibri" w:cs="Calibri"/>
          <w:sz w:val="20"/>
          <w:szCs w:val="20"/>
        </w:rPr>
        <w:t xml:space="preserve">. Disponível em: </w:t>
      </w:r>
      <w:hyperlink r:id="rId13" w:tgtFrame="_new" w:history="1">
        <w:r w:rsidRPr="0090267F">
          <w:rPr>
            <w:rStyle w:val="Hyperlink"/>
            <w:rFonts w:ascii="Calibri" w:hAnsi="Calibri" w:cs="Calibri"/>
            <w:sz w:val="20"/>
            <w:szCs w:val="20"/>
          </w:rPr>
          <w:t>https://mapbiomas.org/</w:t>
        </w:r>
      </w:hyperlink>
      <w:r w:rsidRPr="0090267F">
        <w:rPr>
          <w:rFonts w:ascii="Calibri" w:hAnsi="Calibri" w:cs="Calibri"/>
          <w:sz w:val="20"/>
          <w:szCs w:val="20"/>
        </w:rPr>
        <w:t>. Acesso em: 20 maio 2025.</w:t>
      </w:r>
    </w:p>
    <w:p w14:paraId="7979F082"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MARICATO, Ermínia. </w:t>
      </w:r>
      <w:r w:rsidRPr="0090267F">
        <w:rPr>
          <w:rFonts w:ascii="Calibri" w:hAnsi="Calibri" w:cs="Calibri"/>
          <w:b/>
          <w:bCs/>
          <w:sz w:val="20"/>
          <w:szCs w:val="20"/>
        </w:rPr>
        <w:t>O impasse da política urbana no Brasil</w:t>
      </w:r>
      <w:r w:rsidRPr="0090267F">
        <w:rPr>
          <w:rFonts w:ascii="Calibri" w:hAnsi="Calibri" w:cs="Calibri"/>
          <w:sz w:val="20"/>
          <w:szCs w:val="20"/>
        </w:rPr>
        <w:t>. Petrópolis: Vozes, 2011.</w:t>
      </w:r>
    </w:p>
    <w:p w14:paraId="560CAD27"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MINAYO, Maria Cecília de Souza. </w:t>
      </w:r>
      <w:r w:rsidRPr="0090267F">
        <w:rPr>
          <w:rFonts w:ascii="Calibri" w:hAnsi="Calibri" w:cs="Calibri"/>
          <w:b/>
          <w:bCs/>
          <w:sz w:val="20"/>
          <w:szCs w:val="20"/>
        </w:rPr>
        <w:t>O desafio do conhecimento: pesquisa qualitativa em saúde</w:t>
      </w:r>
      <w:r w:rsidRPr="0090267F">
        <w:rPr>
          <w:rFonts w:ascii="Calibri" w:hAnsi="Calibri" w:cs="Calibri"/>
          <w:sz w:val="20"/>
          <w:szCs w:val="20"/>
        </w:rPr>
        <w:t>. 12. ed. São Paulo: Hucitec, 2010.</w:t>
      </w:r>
    </w:p>
    <w:p w14:paraId="277F3820" w14:textId="2862563E" w:rsidR="00B260F1" w:rsidRPr="0090267F" w:rsidRDefault="00B260F1" w:rsidP="005500D3">
      <w:pPr>
        <w:spacing w:before="120"/>
        <w:jc w:val="both"/>
        <w:rPr>
          <w:rFonts w:ascii="Calibri" w:hAnsi="Calibri" w:cs="Calibri"/>
          <w:sz w:val="20"/>
          <w:szCs w:val="20"/>
        </w:rPr>
      </w:pPr>
      <w:r w:rsidRPr="0090267F">
        <w:rPr>
          <w:rFonts w:ascii="Calibri" w:hAnsi="Calibri" w:cs="Calibri"/>
          <w:sz w:val="20"/>
          <w:szCs w:val="20"/>
        </w:rPr>
        <w:t>MORAES, Geovane da Silva; RAVACHE, Rosana Lia; GODOY, Jeane Aparecida Rombi de; SALMORIA, Fabiana Zili. Urbanização em assentamentos precários: o caso do Assentamento Carrapicho em Várzea Grande – MT. </w:t>
      </w:r>
      <w:r w:rsidRPr="0090267F">
        <w:rPr>
          <w:rFonts w:ascii="Calibri" w:hAnsi="Calibri" w:cs="Calibri"/>
          <w:b/>
          <w:bCs/>
          <w:sz w:val="20"/>
          <w:szCs w:val="20"/>
        </w:rPr>
        <w:t>Periódico Eletrônico Fórum Ambiental da Alta Paulista</w:t>
      </w:r>
      <w:r w:rsidRPr="0090267F">
        <w:rPr>
          <w:rFonts w:ascii="Calibri" w:hAnsi="Calibri" w:cs="Calibri"/>
          <w:sz w:val="20"/>
          <w:szCs w:val="20"/>
        </w:rPr>
        <w:t>, </w:t>
      </w:r>
      <w:r w:rsidRPr="0090267F">
        <w:rPr>
          <w:rFonts w:ascii="Calibri" w:hAnsi="Calibri" w:cs="Calibri"/>
          <w:i/>
          <w:iCs/>
          <w:sz w:val="20"/>
          <w:szCs w:val="20"/>
        </w:rPr>
        <w:t>[S. l.]</w:t>
      </w:r>
      <w:r w:rsidRPr="0090267F">
        <w:rPr>
          <w:rFonts w:ascii="Calibri" w:hAnsi="Calibri" w:cs="Calibri"/>
          <w:sz w:val="20"/>
          <w:szCs w:val="20"/>
        </w:rPr>
        <w:t>, v. 19, n. 5, 2023. DOI: </w:t>
      </w:r>
      <w:hyperlink r:id="rId14" w:history="1">
        <w:r w:rsidRPr="0090267F">
          <w:rPr>
            <w:rStyle w:val="Hyperlink"/>
            <w:rFonts w:ascii="Calibri" w:hAnsi="Calibri" w:cs="Calibri"/>
            <w:sz w:val="20"/>
            <w:szCs w:val="20"/>
          </w:rPr>
          <w:t>10.17271/1980082719520234447</w:t>
        </w:r>
      </w:hyperlink>
      <w:r w:rsidRPr="0090267F">
        <w:rPr>
          <w:rFonts w:ascii="Calibri" w:hAnsi="Calibri" w:cs="Calibri"/>
          <w:sz w:val="20"/>
          <w:szCs w:val="20"/>
        </w:rPr>
        <w:t>. Disponível em: </w:t>
      </w:r>
      <w:hyperlink r:id="rId15" w:history="1">
        <w:r w:rsidRPr="0090267F">
          <w:rPr>
            <w:rStyle w:val="Hyperlink"/>
            <w:rFonts w:ascii="Calibri" w:hAnsi="Calibri" w:cs="Calibri"/>
            <w:sz w:val="20"/>
            <w:szCs w:val="20"/>
          </w:rPr>
          <w:t>https://publicacoes.amigosdanatureza.org.br/index.php/forum_ambiental/article/view/4447</w:t>
        </w:r>
      </w:hyperlink>
      <w:r w:rsidRPr="0090267F">
        <w:rPr>
          <w:rFonts w:ascii="Calibri" w:hAnsi="Calibri" w:cs="Calibri"/>
          <w:sz w:val="20"/>
          <w:szCs w:val="20"/>
        </w:rPr>
        <w:t>. Acesso em: 13 mar. 2025.</w:t>
      </w:r>
    </w:p>
    <w:p w14:paraId="3F5B89CF" w14:textId="7895D7A8"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PNUD – Programa das Nações Unidas para o Desenvolvimento. </w:t>
      </w:r>
      <w:r w:rsidRPr="0090267F">
        <w:rPr>
          <w:rFonts w:ascii="Calibri" w:hAnsi="Calibri" w:cs="Calibri"/>
          <w:b/>
          <w:bCs/>
          <w:sz w:val="20"/>
          <w:szCs w:val="20"/>
        </w:rPr>
        <w:t>Atlas do Desenvolvimento Humano no Brasil: Índice de Desenvolvimento Humano Municipal (IDHM) 2021</w:t>
      </w:r>
      <w:r w:rsidRPr="0090267F">
        <w:rPr>
          <w:rFonts w:ascii="Calibri" w:hAnsi="Calibri" w:cs="Calibri"/>
          <w:sz w:val="20"/>
          <w:szCs w:val="20"/>
        </w:rPr>
        <w:t xml:space="preserve">. Disponível em: </w:t>
      </w:r>
      <w:hyperlink r:id="rId16" w:tgtFrame="_new" w:history="1">
        <w:r w:rsidRPr="0090267F">
          <w:rPr>
            <w:rStyle w:val="Hyperlink"/>
            <w:rFonts w:ascii="Calibri" w:hAnsi="Calibri" w:cs="Calibri"/>
            <w:sz w:val="20"/>
            <w:szCs w:val="20"/>
          </w:rPr>
          <w:t>http://atlasbrasil.org.br</w:t>
        </w:r>
      </w:hyperlink>
      <w:r w:rsidRPr="0090267F">
        <w:rPr>
          <w:rFonts w:ascii="Calibri" w:hAnsi="Calibri" w:cs="Calibri"/>
          <w:sz w:val="20"/>
          <w:szCs w:val="20"/>
        </w:rPr>
        <w:t>. Acesso em: 20 maio 2025.</w:t>
      </w:r>
    </w:p>
    <w:p w14:paraId="35C29F78"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RAFFESTIN, Claude. </w:t>
      </w:r>
      <w:r w:rsidRPr="0090267F">
        <w:rPr>
          <w:rFonts w:ascii="Calibri" w:hAnsi="Calibri" w:cs="Calibri"/>
          <w:b/>
          <w:bCs/>
          <w:sz w:val="20"/>
          <w:szCs w:val="20"/>
        </w:rPr>
        <w:t>Por uma geografia do poder</w:t>
      </w:r>
      <w:r w:rsidRPr="0090267F">
        <w:rPr>
          <w:rFonts w:ascii="Calibri" w:hAnsi="Calibri" w:cs="Calibri"/>
          <w:sz w:val="20"/>
          <w:szCs w:val="20"/>
        </w:rPr>
        <w:t>. São Paulo: Ática, 1993.</w:t>
      </w:r>
    </w:p>
    <w:p w14:paraId="066C8D33"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RAVACHE, Renato Luiz. Migração e modernização em cidades médias da Amazônia Legal: área de abrangência da BR-163. 2013. Tese (Doutorado em Geografia Humana) – Universidade de São Paulo, São Paulo, 2013.</w:t>
      </w:r>
    </w:p>
    <w:p w14:paraId="0D717F66"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ROLNIK, Raquel. </w:t>
      </w:r>
      <w:r w:rsidRPr="0090267F">
        <w:rPr>
          <w:rFonts w:ascii="Calibri" w:hAnsi="Calibri" w:cs="Calibri"/>
          <w:b/>
          <w:bCs/>
          <w:sz w:val="20"/>
          <w:szCs w:val="20"/>
        </w:rPr>
        <w:t>Guerra dos lugares: a colonização da terra e da moradia na era das finanças</w:t>
      </w:r>
      <w:r w:rsidRPr="0090267F">
        <w:rPr>
          <w:rFonts w:ascii="Calibri" w:hAnsi="Calibri" w:cs="Calibri"/>
          <w:sz w:val="20"/>
          <w:szCs w:val="20"/>
        </w:rPr>
        <w:t>. São Paulo: Boitempo, 2015.</w:t>
      </w:r>
    </w:p>
    <w:p w14:paraId="5631236D"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lastRenderedPageBreak/>
        <w:t xml:space="preserve">ROMANCINI, Márcia; RODRIGUES, Ary. </w:t>
      </w:r>
      <w:r w:rsidRPr="0090267F">
        <w:rPr>
          <w:rFonts w:ascii="Calibri" w:hAnsi="Calibri" w:cs="Calibri"/>
          <w:b/>
          <w:bCs/>
          <w:sz w:val="20"/>
          <w:szCs w:val="20"/>
        </w:rPr>
        <w:t>Geografia de Mato Grosso: território, sociedade e ambiente</w:t>
      </w:r>
      <w:r w:rsidRPr="0090267F">
        <w:rPr>
          <w:rFonts w:ascii="Calibri" w:hAnsi="Calibri" w:cs="Calibri"/>
          <w:sz w:val="20"/>
          <w:szCs w:val="20"/>
        </w:rPr>
        <w:t>. Cuiabá: EdUFMT, 2007.</w:t>
      </w:r>
    </w:p>
    <w:p w14:paraId="3628EF5B"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ROSSETTO, Ornélia Carmem. Dinâmica agrária e resiliência camponesa: estudo comparativo entre o lócus do agronegócio e o pantanal mato-grossense. </w:t>
      </w:r>
      <w:r w:rsidRPr="0090267F">
        <w:rPr>
          <w:rFonts w:ascii="Calibri" w:hAnsi="Calibri" w:cs="Calibri"/>
          <w:b/>
          <w:bCs/>
          <w:sz w:val="20"/>
          <w:szCs w:val="20"/>
        </w:rPr>
        <w:t>Revista do Instituto Histórico e Geográfico de Mato Grosso</w:t>
      </w:r>
      <w:r w:rsidRPr="0090267F">
        <w:rPr>
          <w:rFonts w:ascii="Calibri" w:hAnsi="Calibri" w:cs="Calibri"/>
          <w:sz w:val="20"/>
          <w:szCs w:val="20"/>
        </w:rPr>
        <w:t>, Cuiabá, n. 68-69, p. 51-72, 2011.</w:t>
      </w:r>
    </w:p>
    <w:p w14:paraId="5B7338F8"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SANTOS, Milton. </w:t>
      </w:r>
      <w:r w:rsidRPr="0090267F">
        <w:rPr>
          <w:rFonts w:ascii="Calibri" w:hAnsi="Calibri" w:cs="Calibri"/>
          <w:b/>
          <w:bCs/>
          <w:sz w:val="20"/>
          <w:szCs w:val="20"/>
        </w:rPr>
        <w:t>Por uma outra globalização: do pensamento único à consciência universal</w:t>
      </w:r>
      <w:r w:rsidRPr="0090267F">
        <w:rPr>
          <w:rFonts w:ascii="Calibri" w:hAnsi="Calibri" w:cs="Calibri"/>
          <w:sz w:val="20"/>
          <w:szCs w:val="20"/>
        </w:rPr>
        <w:t>. 19. ed. Rio de Janeiro: Record, 2006.</w:t>
      </w:r>
    </w:p>
    <w:p w14:paraId="6E5D63CC"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SANTOS, Milton. </w:t>
      </w:r>
      <w:r w:rsidRPr="0090267F">
        <w:rPr>
          <w:rFonts w:ascii="Calibri" w:hAnsi="Calibri" w:cs="Calibri"/>
          <w:b/>
          <w:bCs/>
          <w:sz w:val="20"/>
          <w:szCs w:val="20"/>
        </w:rPr>
        <w:t>A natureza do espaço: técnica e tempo, razão e emoção</w:t>
      </w:r>
      <w:r w:rsidRPr="0090267F">
        <w:rPr>
          <w:rFonts w:ascii="Calibri" w:hAnsi="Calibri" w:cs="Calibri"/>
          <w:sz w:val="20"/>
          <w:szCs w:val="20"/>
        </w:rPr>
        <w:t>. 4. ed. São Paulo: EdUSP, 2007.</w:t>
      </w:r>
    </w:p>
    <w:p w14:paraId="0FCA83EC" w14:textId="77777777" w:rsidR="005500D3" w:rsidRPr="0090267F" w:rsidRDefault="005500D3" w:rsidP="005500D3">
      <w:pPr>
        <w:spacing w:before="120"/>
        <w:jc w:val="both"/>
        <w:rPr>
          <w:rFonts w:ascii="Calibri" w:hAnsi="Calibri" w:cs="Calibri"/>
          <w:sz w:val="20"/>
          <w:szCs w:val="20"/>
        </w:rPr>
      </w:pPr>
      <w:r w:rsidRPr="0090267F">
        <w:rPr>
          <w:rFonts w:ascii="Calibri" w:hAnsi="Calibri" w:cs="Calibri"/>
          <w:sz w:val="20"/>
          <w:szCs w:val="20"/>
        </w:rPr>
        <w:t xml:space="preserve">VILLACA, Flávio. </w:t>
      </w:r>
      <w:r w:rsidRPr="0090267F">
        <w:rPr>
          <w:rFonts w:ascii="Calibri" w:hAnsi="Calibri" w:cs="Calibri"/>
          <w:b/>
          <w:bCs/>
          <w:sz w:val="20"/>
          <w:szCs w:val="20"/>
        </w:rPr>
        <w:t>Espaço intra-urbano no Brasil</w:t>
      </w:r>
      <w:r w:rsidRPr="0090267F">
        <w:rPr>
          <w:rFonts w:ascii="Calibri" w:hAnsi="Calibri" w:cs="Calibri"/>
          <w:sz w:val="20"/>
          <w:szCs w:val="20"/>
        </w:rPr>
        <w:t>. São Paulo: Studio Nobel, 2012.</w:t>
      </w:r>
    </w:p>
    <w:p w14:paraId="66D4F9C9" w14:textId="77777777" w:rsidR="00463A10" w:rsidRPr="0090267F" w:rsidRDefault="00463A10" w:rsidP="00463A10">
      <w:pPr>
        <w:spacing w:line="276" w:lineRule="auto"/>
        <w:jc w:val="both"/>
        <w:rPr>
          <w:rFonts w:ascii="Calibri" w:hAnsi="Calibri" w:cs="Calibri"/>
          <w:sz w:val="20"/>
          <w:szCs w:val="20"/>
        </w:rPr>
      </w:pPr>
    </w:p>
    <w:bookmarkEnd w:id="6"/>
    <w:p w14:paraId="166C3454" w14:textId="319997F5" w:rsidR="0090267F" w:rsidRDefault="0090267F">
      <w:pPr>
        <w:rPr>
          <w:rFonts w:ascii="Calibri" w:eastAsia="Calibri" w:hAnsi="Calibri" w:cs="Calibri"/>
          <w:bCs/>
          <w:color w:val="000000"/>
          <w:sz w:val="22"/>
          <w:szCs w:val="22"/>
          <w:lang w:eastAsia="en-US"/>
        </w:rPr>
      </w:pPr>
      <w:r>
        <w:rPr>
          <w:rFonts w:ascii="Calibri" w:hAnsi="Calibri" w:cs="Calibri"/>
          <w:bCs/>
          <w:sz w:val="22"/>
          <w:szCs w:val="22"/>
        </w:rPr>
        <w:br w:type="page"/>
      </w:r>
    </w:p>
    <w:p w14:paraId="6C676CBD" w14:textId="77777777" w:rsidR="009C49C7" w:rsidRPr="00414684" w:rsidRDefault="009C49C7" w:rsidP="009C49C7">
      <w:pPr>
        <w:pStyle w:val="Default"/>
        <w:spacing w:line="276" w:lineRule="auto"/>
        <w:jc w:val="both"/>
        <w:rPr>
          <w:rFonts w:ascii="Calibri" w:hAnsi="Calibri" w:cs="Calibri"/>
          <w:bCs/>
          <w:sz w:val="22"/>
          <w:szCs w:val="22"/>
        </w:rPr>
      </w:pPr>
    </w:p>
    <w:p w14:paraId="498E7E59" w14:textId="77777777" w:rsidR="00A2020A" w:rsidRDefault="00A2020A" w:rsidP="009C49C7">
      <w:pPr>
        <w:pStyle w:val="Default"/>
        <w:spacing w:line="276" w:lineRule="auto"/>
        <w:jc w:val="both"/>
        <w:rPr>
          <w:rFonts w:asciiTheme="minorHAnsi" w:hAnsiTheme="minorHAnsi" w:cstheme="minorHAnsi"/>
          <w:bCs/>
          <w:sz w:val="22"/>
          <w:szCs w:val="20"/>
        </w:rPr>
      </w:pPr>
      <w:bookmarkStart w:id="7" w:name="_Hlk208669886"/>
    </w:p>
    <w:p w14:paraId="50202B12" w14:textId="77777777" w:rsidR="009C49C7" w:rsidRDefault="009C49C7" w:rsidP="009C49C7">
      <w:pPr>
        <w:pBdr>
          <w:top w:val="single" w:sz="4" w:space="1" w:color="auto"/>
        </w:pBdr>
        <w:rPr>
          <w:rFonts w:asciiTheme="minorHAnsi" w:hAnsiTheme="minorHAnsi" w:cstheme="minorHAnsi"/>
          <w:b/>
          <w:bCs/>
          <w:sz w:val="22"/>
          <w:szCs w:val="32"/>
        </w:rPr>
      </w:pPr>
    </w:p>
    <w:p w14:paraId="7D211FFC" w14:textId="42841E4F" w:rsidR="009C49C7" w:rsidRDefault="009C49C7" w:rsidP="009C49C7">
      <w:pPr>
        <w:jc w:val="center"/>
        <w:rPr>
          <w:rFonts w:asciiTheme="minorHAnsi" w:hAnsiTheme="minorHAnsi" w:cstheme="minorHAnsi"/>
          <w:b/>
          <w:bCs/>
          <w:sz w:val="20"/>
          <w:szCs w:val="20"/>
        </w:rPr>
      </w:pPr>
      <w:r w:rsidRPr="00A2020A">
        <w:rPr>
          <w:rFonts w:asciiTheme="minorHAnsi" w:hAnsiTheme="minorHAnsi" w:cstheme="minorHAnsi"/>
          <w:b/>
          <w:bCs/>
          <w:sz w:val="20"/>
          <w:szCs w:val="20"/>
        </w:rPr>
        <w:t>DECLARAÇÕES</w:t>
      </w:r>
      <w:r w:rsidR="00C12691">
        <w:rPr>
          <w:rFonts w:asciiTheme="minorHAnsi" w:hAnsiTheme="minorHAnsi" w:cstheme="minorHAnsi"/>
          <w:b/>
          <w:bCs/>
          <w:sz w:val="20"/>
          <w:szCs w:val="20"/>
        </w:rPr>
        <w:t xml:space="preserve"> </w:t>
      </w:r>
    </w:p>
    <w:p w14:paraId="7AD50D90" w14:textId="77777777" w:rsidR="009C49C7" w:rsidRPr="00A2020A" w:rsidRDefault="009C49C7" w:rsidP="009C49C7">
      <w:pPr>
        <w:pBdr>
          <w:bottom w:val="single" w:sz="4" w:space="1" w:color="auto"/>
        </w:pBdr>
        <w:jc w:val="center"/>
        <w:rPr>
          <w:rFonts w:asciiTheme="minorHAnsi" w:hAnsiTheme="minorHAnsi" w:cstheme="minorHAnsi"/>
          <w:b/>
          <w:bCs/>
          <w:sz w:val="20"/>
          <w:szCs w:val="20"/>
        </w:rPr>
      </w:pPr>
    </w:p>
    <w:p w14:paraId="5A7659CD" w14:textId="77777777" w:rsidR="009C49C7" w:rsidRPr="00A2020A" w:rsidRDefault="009C49C7" w:rsidP="00C12691">
      <w:pPr>
        <w:pStyle w:val="NormalWeb"/>
        <w:jc w:val="center"/>
        <w:rPr>
          <w:rFonts w:asciiTheme="minorHAnsi" w:hAnsiTheme="minorHAnsi" w:cstheme="minorHAnsi"/>
          <w:sz w:val="20"/>
          <w:szCs w:val="20"/>
        </w:rPr>
      </w:pPr>
      <w:r w:rsidRPr="00A2020A">
        <w:rPr>
          <w:rStyle w:val="Forte"/>
          <w:rFonts w:asciiTheme="minorHAnsi" w:hAnsiTheme="minorHAnsi" w:cstheme="minorHAnsi"/>
          <w:sz w:val="20"/>
          <w:szCs w:val="20"/>
        </w:rPr>
        <w:t>CONTRIBUIÇÃO DE CADA AUTOR</w:t>
      </w:r>
    </w:p>
    <w:p w14:paraId="095FFD7E" w14:textId="77777777" w:rsidR="009C49C7" w:rsidRPr="00A2020A" w:rsidRDefault="009C49C7" w:rsidP="00C12691">
      <w:pPr>
        <w:pStyle w:val="NormalWeb"/>
        <w:spacing w:before="0" w:beforeAutospacing="0" w:after="0" w:afterAutospacing="0"/>
        <w:ind w:firstLine="851"/>
        <w:jc w:val="both"/>
        <w:rPr>
          <w:rFonts w:asciiTheme="minorHAnsi" w:hAnsiTheme="minorHAnsi" w:cstheme="minorHAnsi"/>
          <w:sz w:val="20"/>
          <w:szCs w:val="20"/>
        </w:rPr>
      </w:pPr>
      <w:r w:rsidRPr="00A2020A">
        <w:rPr>
          <w:rFonts w:asciiTheme="minorHAnsi" w:hAnsiTheme="minorHAnsi" w:cstheme="minorHAnsi"/>
          <w:sz w:val="20"/>
          <w:szCs w:val="20"/>
        </w:rPr>
        <w:t>Ao descrever a participação de cada autor no manuscrito, utilize os seguintes critérios:</w:t>
      </w:r>
    </w:p>
    <w:p w14:paraId="428C9374" w14:textId="30B6CEB2" w:rsidR="009C49C7" w:rsidRPr="00B52C01" w:rsidRDefault="009C49C7" w:rsidP="00C12691">
      <w:pPr>
        <w:pStyle w:val="NormalWeb"/>
        <w:numPr>
          <w:ilvl w:val="0"/>
          <w:numId w:val="39"/>
        </w:numPr>
        <w:spacing w:before="0" w:beforeAutospacing="0" w:after="0" w:afterAutospacing="0"/>
        <w:jc w:val="both"/>
        <w:rPr>
          <w:rFonts w:asciiTheme="minorHAnsi" w:hAnsiTheme="minorHAnsi" w:cstheme="minorHAnsi"/>
          <w:sz w:val="20"/>
          <w:szCs w:val="20"/>
        </w:rPr>
      </w:pPr>
      <w:r w:rsidRPr="00B52C01">
        <w:rPr>
          <w:rStyle w:val="Forte"/>
          <w:rFonts w:asciiTheme="minorHAnsi" w:hAnsiTheme="minorHAnsi" w:cstheme="minorHAnsi"/>
          <w:sz w:val="20"/>
          <w:szCs w:val="20"/>
        </w:rPr>
        <w:t>Concepção e Design do Estudo</w:t>
      </w:r>
      <w:r w:rsidRPr="00B52C01">
        <w:rPr>
          <w:rFonts w:asciiTheme="minorHAnsi" w:hAnsiTheme="minorHAnsi" w:cstheme="minorHAnsi"/>
          <w:sz w:val="20"/>
          <w:szCs w:val="20"/>
        </w:rPr>
        <w:t>: Informe quem teve a ideia central do estudo e ajudou a definir os objetivos e a metodologia.</w:t>
      </w:r>
    </w:p>
    <w:p w14:paraId="70243D1B" w14:textId="19E6DAE6" w:rsidR="00B52C01" w:rsidRPr="00B52C01" w:rsidRDefault="00B52C01" w:rsidP="00B52C01">
      <w:pPr>
        <w:pStyle w:val="NormalWeb"/>
        <w:spacing w:before="0" w:beforeAutospacing="0" w:after="0" w:afterAutospacing="0"/>
        <w:ind w:left="1211"/>
        <w:jc w:val="both"/>
        <w:rPr>
          <w:rFonts w:asciiTheme="minorHAnsi" w:hAnsiTheme="minorHAnsi" w:cstheme="minorHAnsi"/>
          <w:sz w:val="20"/>
          <w:szCs w:val="20"/>
        </w:rPr>
      </w:pPr>
      <w:r w:rsidRPr="00B52C01">
        <w:rPr>
          <w:rStyle w:val="Forte"/>
          <w:rFonts w:asciiTheme="minorHAnsi" w:hAnsiTheme="minorHAnsi" w:cstheme="minorHAnsi"/>
          <w:sz w:val="20"/>
          <w:szCs w:val="20"/>
        </w:rPr>
        <w:t>Rosana Lia Ravache</w:t>
      </w:r>
    </w:p>
    <w:p w14:paraId="2601AA53" w14:textId="48686054" w:rsidR="009C49C7" w:rsidRPr="00B52C01" w:rsidRDefault="009C49C7" w:rsidP="00C12691">
      <w:pPr>
        <w:pStyle w:val="NormalWeb"/>
        <w:numPr>
          <w:ilvl w:val="0"/>
          <w:numId w:val="39"/>
        </w:numPr>
        <w:spacing w:before="0" w:beforeAutospacing="0" w:after="0" w:afterAutospacing="0"/>
        <w:jc w:val="both"/>
        <w:rPr>
          <w:rFonts w:asciiTheme="minorHAnsi" w:hAnsiTheme="minorHAnsi" w:cstheme="minorHAnsi"/>
          <w:sz w:val="20"/>
          <w:szCs w:val="20"/>
        </w:rPr>
      </w:pPr>
      <w:r w:rsidRPr="00B52C01">
        <w:rPr>
          <w:rStyle w:val="Forte"/>
          <w:rFonts w:asciiTheme="minorHAnsi" w:hAnsiTheme="minorHAnsi" w:cstheme="minorHAnsi"/>
          <w:sz w:val="20"/>
          <w:szCs w:val="20"/>
        </w:rPr>
        <w:t>Curadoria de Dados</w:t>
      </w:r>
      <w:r w:rsidRPr="00B52C01">
        <w:rPr>
          <w:rFonts w:asciiTheme="minorHAnsi" w:hAnsiTheme="minorHAnsi" w:cstheme="minorHAnsi"/>
          <w:sz w:val="20"/>
          <w:szCs w:val="20"/>
        </w:rPr>
        <w:t>: Especifique quem organizou e verificou os dados para garantir sua qualidade.</w:t>
      </w:r>
    </w:p>
    <w:p w14:paraId="2131766D" w14:textId="77777777" w:rsidR="00B52C01" w:rsidRPr="00B52C01" w:rsidRDefault="00B52C01" w:rsidP="00B52C01">
      <w:pPr>
        <w:pStyle w:val="PargrafodaLista"/>
        <w:spacing w:after="0"/>
        <w:ind w:left="1213"/>
        <w:rPr>
          <w:rFonts w:cs="Calibri"/>
          <w:b/>
          <w:color w:val="000000"/>
          <w:sz w:val="20"/>
          <w:szCs w:val="20"/>
        </w:rPr>
      </w:pPr>
      <w:r w:rsidRPr="00B52C01">
        <w:rPr>
          <w:rFonts w:cs="Calibri"/>
          <w:b/>
          <w:color w:val="000000"/>
          <w:sz w:val="20"/>
          <w:szCs w:val="20"/>
        </w:rPr>
        <w:t>Jeane Aparecida Rombi de Godoy</w:t>
      </w:r>
    </w:p>
    <w:p w14:paraId="28EFFC2F" w14:textId="5CC45CA6" w:rsidR="009C49C7" w:rsidRPr="00B52C01" w:rsidRDefault="009C49C7" w:rsidP="00C12691">
      <w:pPr>
        <w:pStyle w:val="NormalWeb"/>
        <w:numPr>
          <w:ilvl w:val="0"/>
          <w:numId w:val="39"/>
        </w:numPr>
        <w:spacing w:before="0" w:beforeAutospacing="0" w:after="0" w:afterAutospacing="0"/>
        <w:jc w:val="both"/>
        <w:rPr>
          <w:rFonts w:asciiTheme="minorHAnsi" w:hAnsiTheme="minorHAnsi" w:cstheme="minorHAnsi"/>
          <w:sz w:val="20"/>
          <w:szCs w:val="20"/>
        </w:rPr>
      </w:pPr>
      <w:r w:rsidRPr="00B52C01">
        <w:rPr>
          <w:rStyle w:val="Forte"/>
          <w:rFonts w:asciiTheme="minorHAnsi" w:hAnsiTheme="minorHAnsi" w:cstheme="minorHAnsi"/>
          <w:sz w:val="20"/>
          <w:szCs w:val="20"/>
        </w:rPr>
        <w:t>Análise Formal</w:t>
      </w:r>
      <w:r w:rsidRPr="00B52C01">
        <w:rPr>
          <w:rFonts w:asciiTheme="minorHAnsi" w:hAnsiTheme="minorHAnsi" w:cstheme="minorHAnsi"/>
          <w:sz w:val="20"/>
          <w:szCs w:val="20"/>
        </w:rPr>
        <w:t>: Indique quem realizou as análises dos dados, aplicando métodos específicos.</w:t>
      </w:r>
    </w:p>
    <w:p w14:paraId="547B5EA6" w14:textId="77777777" w:rsidR="00B52C01" w:rsidRPr="00B52C01" w:rsidRDefault="00B52C01" w:rsidP="00B52C01">
      <w:pPr>
        <w:pStyle w:val="PargrafodaLista"/>
        <w:spacing w:after="0"/>
        <w:ind w:left="1211"/>
        <w:rPr>
          <w:rFonts w:cs="Calibri"/>
          <w:b/>
          <w:color w:val="000000"/>
          <w:sz w:val="20"/>
          <w:szCs w:val="20"/>
        </w:rPr>
      </w:pPr>
      <w:r w:rsidRPr="00B52C01">
        <w:rPr>
          <w:rFonts w:cs="Calibri"/>
          <w:b/>
          <w:color w:val="000000"/>
          <w:sz w:val="20"/>
          <w:szCs w:val="20"/>
        </w:rPr>
        <w:t>Jeane Aparecida Rombi de Godoy</w:t>
      </w:r>
    </w:p>
    <w:p w14:paraId="19AA5C3C" w14:textId="7C3A0585" w:rsidR="009C49C7" w:rsidRPr="00B52C01" w:rsidRDefault="009C49C7" w:rsidP="00C12691">
      <w:pPr>
        <w:pStyle w:val="NormalWeb"/>
        <w:numPr>
          <w:ilvl w:val="0"/>
          <w:numId w:val="39"/>
        </w:numPr>
        <w:spacing w:before="0" w:beforeAutospacing="0" w:after="0" w:afterAutospacing="0"/>
        <w:jc w:val="both"/>
        <w:rPr>
          <w:rFonts w:asciiTheme="minorHAnsi" w:hAnsiTheme="minorHAnsi" w:cstheme="minorHAnsi"/>
          <w:sz w:val="20"/>
          <w:szCs w:val="20"/>
        </w:rPr>
      </w:pPr>
      <w:r w:rsidRPr="00B52C01">
        <w:rPr>
          <w:rStyle w:val="Forte"/>
          <w:rFonts w:asciiTheme="minorHAnsi" w:hAnsiTheme="minorHAnsi" w:cstheme="minorHAnsi"/>
          <w:sz w:val="20"/>
          <w:szCs w:val="20"/>
        </w:rPr>
        <w:t>Aquisição de Financiamento</w:t>
      </w:r>
      <w:r w:rsidRPr="00B52C01">
        <w:rPr>
          <w:rFonts w:asciiTheme="minorHAnsi" w:hAnsiTheme="minorHAnsi" w:cstheme="minorHAnsi"/>
          <w:sz w:val="20"/>
          <w:szCs w:val="20"/>
        </w:rPr>
        <w:t>: Identifique quem conseguiu os recursos financeiros necessários para o estudo.</w:t>
      </w:r>
    </w:p>
    <w:p w14:paraId="58F2A8AA" w14:textId="7F2EB463" w:rsidR="00B52C01" w:rsidRPr="00B52C01" w:rsidRDefault="00B52C01" w:rsidP="00B52C01">
      <w:pPr>
        <w:pStyle w:val="NormalWeb"/>
        <w:spacing w:before="0" w:beforeAutospacing="0" w:after="0" w:afterAutospacing="0"/>
        <w:ind w:left="1211"/>
        <w:jc w:val="both"/>
        <w:rPr>
          <w:rFonts w:asciiTheme="minorHAnsi" w:hAnsiTheme="minorHAnsi" w:cstheme="minorHAnsi"/>
          <w:sz w:val="20"/>
          <w:szCs w:val="20"/>
        </w:rPr>
      </w:pPr>
      <w:r w:rsidRPr="00B52C01">
        <w:rPr>
          <w:rStyle w:val="Forte"/>
          <w:rFonts w:asciiTheme="minorHAnsi" w:hAnsiTheme="minorHAnsi" w:cstheme="minorHAnsi"/>
          <w:sz w:val="20"/>
          <w:szCs w:val="20"/>
        </w:rPr>
        <w:t>NA</w:t>
      </w:r>
    </w:p>
    <w:p w14:paraId="37A13660" w14:textId="3DCB2749" w:rsidR="009C49C7" w:rsidRDefault="009C49C7" w:rsidP="00C12691">
      <w:pPr>
        <w:pStyle w:val="NormalWeb"/>
        <w:numPr>
          <w:ilvl w:val="0"/>
          <w:numId w:val="39"/>
        </w:numPr>
        <w:spacing w:before="0" w:beforeAutospacing="0" w:after="0" w:afterAutospacing="0"/>
        <w:jc w:val="both"/>
        <w:rPr>
          <w:rFonts w:asciiTheme="minorHAnsi" w:hAnsiTheme="minorHAnsi" w:cstheme="minorHAnsi"/>
          <w:sz w:val="20"/>
          <w:szCs w:val="20"/>
        </w:rPr>
      </w:pPr>
      <w:r w:rsidRPr="00A2020A">
        <w:rPr>
          <w:rStyle w:val="Forte"/>
          <w:rFonts w:asciiTheme="minorHAnsi" w:hAnsiTheme="minorHAnsi" w:cstheme="minorHAnsi"/>
          <w:sz w:val="20"/>
          <w:szCs w:val="20"/>
        </w:rPr>
        <w:t>Investigação</w:t>
      </w:r>
      <w:r w:rsidRPr="00A2020A">
        <w:rPr>
          <w:rFonts w:asciiTheme="minorHAnsi" w:hAnsiTheme="minorHAnsi" w:cstheme="minorHAnsi"/>
          <w:sz w:val="20"/>
          <w:szCs w:val="20"/>
        </w:rPr>
        <w:t>: Mencione quem conduziu a coleta de dados ou experimentos práticos.</w:t>
      </w:r>
    </w:p>
    <w:p w14:paraId="083BB18D" w14:textId="077AE14E" w:rsidR="00B52C01" w:rsidRPr="00B52C01" w:rsidRDefault="00B52C01" w:rsidP="00B52C01">
      <w:pPr>
        <w:pStyle w:val="PargrafodaLista"/>
        <w:spacing w:after="0"/>
        <w:ind w:left="1211"/>
        <w:rPr>
          <w:rFonts w:cs="Calibri"/>
          <w:b/>
          <w:color w:val="000000"/>
          <w:sz w:val="20"/>
          <w:szCs w:val="20"/>
        </w:rPr>
      </w:pPr>
      <w:r>
        <w:rPr>
          <w:rStyle w:val="Forte"/>
          <w:rFonts w:asciiTheme="minorHAnsi" w:hAnsiTheme="minorHAnsi" w:cstheme="minorHAnsi"/>
          <w:sz w:val="20"/>
          <w:szCs w:val="20"/>
        </w:rPr>
        <w:t xml:space="preserve">Rosana Lia Ravache e </w:t>
      </w:r>
      <w:r w:rsidRPr="00B52C01">
        <w:rPr>
          <w:rFonts w:cs="Calibri"/>
          <w:b/>
          <w:color w:val="000000"/>
          <w:sz w:val="20"/>
          <w:szCs w:val="20"/>
        </w:rPr>
        <w:t>Jeane Aparecida Rombi de Godoy</w:t>
      </w:r>
    </w:p>
    <w:p w14:paraId="3EAFCCC7" w14:textId="4847DED0" w:rsidR="009C49C7" w:rsidRDefault="009C49C7" w:rsidP="00B52C01">
      <w:pPr>
        <w:pStyle w:val="NormalWeb"/>
        <w:spacing w:before="0" w:beforeAutospacing="0" w:after="0" w:afterAutospacing="0"/>
        <w:ind w:left="1211"/>
        <w:jc w:val="both"/>
        <w:rPr>
          <w:rFonts w:asciiTheme="minorHAnsi" w:hAnsiTheme="minorHAnsi" w:cstheme="minorHAnsi"/>
          <w:sz w:val="20"/>
          <w:szCs w:val="20"/>
        </w:rPr>
      </w:pPr>
      <w:r w:rsidRPr="00A2020A">
        <w:rPr>
          <w:rStyle w:val="Forte"/>
          <w:rFonts w:asciiTheme="minorHAnsi" w:hAnsiTheme="minorHAnsi" w:cstheme="minorHAnsi"/>
          <w:sz w:val="20"/>
          <w:szCs w:val="20"/>
        </w:rPr>
        <w:t>Metodologia</w:t>
      </w:r>
      <w:r w:rsidRPr="00A2020A">
        <w:rPr>
          <w:rFonts w:asciiTheme="minorHAnsi" w:hAnsiTheme="minorHAnsi" w:cstheme="minorHAnsi"/>
          <w:sz w:val="20"/>
          <w:szCs w:val="20"/>
        </w:rPr>
        <w:t>: Aponte quem desenvolveu e ajustou as metodologias aplicadas no estudo.</w:t>
      </w:r>
    </w:p>
    <w:p w14:paraId="10222A1B" w14:textId="77777777" w:rsidR="00B52C01" w:rsidRPr="00B52C01" w:rsidRDefault="00B52C01" w:rsidP="00B52C01">
      <w:pPr>
        <w:pStyle w:val="PargrafodaLista"/>
        <w:numPr>
          <w:ilvl w:val="0"/>
          <w:numId w:val="39"/>
        </w:numPr>
        <w:spacing w:after="0"/>
        <w:rPr>
          <w:rFonts w:cs="Calibri"/>
          <w:b/>
          <w:color w:val="000000"/>
          <w:sz w:val="20"/>
          <w:szCs w:val="20"/>
        </w:rPr>
      </w:pPr>
      <w:r w:rsidRPr="00B52C01">
        <w:rPr>
          <w:rFonts w:cs="Calibri"/>
          <w:b/>
          <w:color w:val="000000"/>
          <w:sz w:val="20"/>
          <w:szCs w:val="20"/>
        </w:rPr>
        <w:t>Jeane Aparecida Rombi de Godoy</w:t>
      </w:r>
    </w:p>
    <w:p w14:paraId="794FC834" w14:textId="5393D0A1" w:rsidR="009C49C7" w:rsidRDefault="009C49C7" w:rsidP="00C12691">
      <w:pPr>
        <w:pStyle w:val="NormalWeb"/>
        <w:numPr>
          <w:ilvl w:val="0"/>
          <w:numId w:val="39"/>
        </w:numPr>
        <w:spacing w:before="0" w:beforeAutospacing="0" w:after="0" w:afterAutospacing="0"/>
        <w:jc w:val="both"/>
        <w:rPr>
          <w:rFonts w:asciiTheme="minorHAnsi" w:hAnsiTheme="minorHAnsi" w:cstheme="minorHAnsi"/>
          <w:sz w:val="20"/>
          <w:szCs w:val="20"/>
        </w:rPr>
      </w:pPr>
      <w:r w:rsidRPr="00A2020A">
        <w:rPr>
          <w:rStyle w:val="Forte"/>
          <w:rFonts w:asciiTheme="minorHAnsi" w:hAnsiTheme="minorHAnsi" w:cstheme="minorHAnsi"/>
          <w:sz w:val="20"/>
          <w:szCs w:val="20"/>
        </w:rPr>
        <w:t>Redação - Rascunho Inicial</w:t>
      </w:r>
      <w:r w:rsidRPr="00A2020A">
        <w:rPr>
          <w:rFonts w:asciiTheme="minorHAnsi" w:hAnsiTheme="minorHAnsi" w:cstheme="minorHAnsi"/>
          <w:sz w:val="20"/>
          <w:szCs w:val="20"/>
        </w:rPr>
        <w:t>: Indique quem escreveu a primeira versão do manuscrito.</w:t>
      </w:r>
    </w:p>
    <w:p w14:paraId="68B7A393" w14:textId="312C1F59" w:rsidR="00B52C01" w:rsidRPr="00A2020A" w:rsidRDefault="00B52C01" w:rsidP="00B52C01">
      <w:pPr>
        <w:pStyle w:val="NormalWeb"/>
        <w:spacing w:before="0" w:beforeAutospacing="0" w:after="0" w:afterAutospacing="0"/>
        <w:ind w:left="1211"/>
        <w:jc w:val="both"/>
        <w:rPr>
          <w:rFonts w:asciiTheme="minorHAnsi" w:hAnsiTheme="minorHAnsi" w:cstheme="minorHAnsi"/>
          <w:sz w:val="20"/>
          <w:szCs w:val="20"/>
        </w:rPr>
      </w:pPr>
      <w:r>
        <w:rPr>
          <w:rStyle w:val="Forte"/>
          <w:rFonts w:asciiTheme="minorHAnsi" w:hAnsiTheme="minorHAnsi" w:cstheme="minorHAnsi"/>
          <w:sz w:val="20"/>
          <w:szCs w:val="20"/>
        </w:rPr>
        <w:t>Rosana Lia Ravache</w:t>
      </w:r>
    </w:p>
    <w:p w14:paraId="04C071E6" w14:textId="02511563" w:rsidR="009C49C7" w:rsidRDefault="009C49C7" w:rsidP="00C12691">
      <w:pPr>
        <w:pStyle w:val="NormalWeb"/>
        <w:numPr>
          <w:ilvl w:val="0"/>
          <w:numId w:val="39"/>
        </w:numPr>
        <w:spacing w:before="0" w:beforeAutospacing="0" w:after="0" w:afterAutospacing="0"/>
        <w:jc w:val="both"/>
        <w:rPr>
          <w:rFonts w:asciiTheme="minorHAnsi" w:hAnsiTheme="minorHAnsi" w:cstheme="minorHAnsi"/>
          <w:sz w:val="20"/>
          <w:szCs w:val="20"/>
        </w:rPr>
      </w:pPr>
      <w:r w:rsidRPr="00A2020A">
        <w:rPr>
          <w:rStyle w:val="Forte"/>
          <w:rFonts w:asciiTheme="minorHAnsi" w:hAnsiTheme="minorHAnsi" w:cstheme="minorHAnsi"/>
          <w:sz w:val="20"/>
          <w:szCs w:val="20"/>
        </w:rPr>
        <w:t>Redação - Revisão Crítica</w:t>
      </w:r>
      <w:r w:rsidRPr="00A2020A">
        <w:rPr>
          <w:rFonts w:asciiTheme="minorHAnsi" w:hAnsiTheme="minorHAnsi" w:cstheme="minorHAnsi"/>
          <w:sz w:val="20"/>
          <w:szCs w:val="20"/>
        </w:rPr>
        <w:t>: Informe quem revisou o texto, melhorando a clareza e a coerência.</w:t>
      </w:r>
    </w:p>
    <w:p w14:paraId="4A09B3BA" w14:textId="77777777" w:rsidR="00B52C01" w:rsidRPr="00B52C01" w:rsidRDefault="00B52C01" w:rsidP="00B52C01">
      <w:pPr>
        <w:pStyle w:val="PargrafodaLista"/>
        <w:spacing w:after="0"/>
        <w:ind w:left="1211"/>
        <w:rPr>
          <w:rFonts w:cs="Calibri"/>
          <w:b/>
          <w:color w:val="000000"/>
          <w:sz w:val="20"/>
          <w:szCs w:val="20"/>
        </w:rPr>
      </w:pPr>
      <w:r>
        <w:rPr>
          <w:rStyle w:val="Forte"/>
          <w:rFonts w:asciiTheme="minorHAnsi" w:hAnsiTheme="minorHAnsi" w:cstheme="minorHAnsi"/>
          <w:sz w:val="20"/>
          <w:szCs w:val="20"/>
        </w:rPr>
        <w:t xml:space="preserve">Rosana Lia Ravache e </w:t>
      </w:r>
      <w:r w:rsidRPr="00B52C01">
        <w:rPr>
          <w:rFonts w:cs="Calibri"/>
          <w:b/>
          <w:color w:val="000000"/>
          <w:sz w:val="20"/>
          <w:szCs w:val="20"/>
        </w:rPr>
        <w:t>Jeane Aparecida Rombi de Godoy</w:t>
      </w:r>
    </w:p>
    <w:p w14:paraId="65DE3388" w14:textId="6C0E290D" w:rsidR="009C49C7" w:rsidRDefault="009C49C7" w:rsidP="00C12691">
      <w:pPr>
        <w:pStyle w:val="NormalWeb"/>
        <w:numPr>
          <w:ilvl w:val="0"/>
          <w:numId w:val="39"/>
        </w:numPr>
        <w:spacing w:before="0" w:beforeAutospacing="0" w:after="0" w:afterAutospacing="0"/>
        <w:jc w:val="both"/>
        <w:rPr>
          <w:rFonts w:asciiTheme="minorHAnsi" w:hAnsiTheme="minorHAnsi" w:cstheme="minorHAnsi"/>
          <w:sz w:val="20"/>
          <w:szCs w:val="20"/>
        </w:rPr>
      </w:pPr>
      <w:r w:rsidRPr="00A2020A">
        <w:rPr>
          <w:rStyle w:val="Forte"/>
          <w:rFonts w:asciiTheme="minorHAnsi" w:hAnsiTheme="minorHAnsi" w:cstheme="minorHAnsi"/>
          <w:sz w:val="20"/>
          <w:szCs w:val="20"/>
        </w:rPr>
        <w:t>Revisão e Edição Final</w:t>
      </w:r>
      <w:r w:rsidRPr="00A2020A">
        <w:rPr>
          <w:rFonts w:asciiTheme="minorHAnsi" w:hAnsiTheme="minorHAnsi" w:cstheme="minorHAnsi"/>
          <w:sz w:val="20"/>
          <w:szCs w:val="20"/>
        </w:rPr>
        <w:t>: Especifique quem revisou e ajustou o manuscrito para garantir que atende às normas da revista.</w:t>
      </w:r>
    </w:p>
    <w:p w14:paraId="7649BCCC" w14:textId="1D089F87" w:rsidR="00B52C01" w:rsidRPr="00A2020A" w:rsidRDefault="00B52C01" w:rsidP="00B52C01">
      <w:pPr>
        <w:pStyle w:val="NormalWeb"/>
        <w:spacing w:before="0" w:beforeAutospacing="0" w:after="0" w:afterAutospacing="0"/>
        <w:ind w:left="1211"/>
        <w:jc w:val="both"/>
        <w:rPr>
          <w:rFonts w:asciiTheme="minorHAnsi" w:hAnsiTheme="minorHAnsi" w:cstheme="minorHAnsi"/>
          <w:sz w:val="20"/>
          <w:szCs w:val="20"/>
        </w:rPr>
      </w:pPr>
      <w:r>
        <w:rPr>
          <w:rStyle w:val="Forte"/>
          <w:rFonts w:asciiTheme="minorHAnsi" w:hAnsiTheme="minorHAnsi" w:cstheme="minorHAnsi"/>
          <w:sz w:val="20"/>
          <w:szCs w:val="20"/>
        </w:rPr>
        <w:t>Rosana Lia Ravache</w:t>
      </w:r>
    </w:p>
    <w:p w14:paraId="37D802BD" w14:textId="77777777" w:rsidR="00B52C01" w:rsidRDefault="009C49C7" w:rsidP="00C12691">
      <w:pPr>
        <w:pStyle w:val="NormalWeb"/>
        <w:numPr>
          <w:ilvl w:val="0"/>
          <w:numId w:val="39"/>
        </w:numPr>
        <w:spacing w:before="0" w:beforeAutospacing="0" w:after="0" w:afterAutospacing="0"/>
        <w:jc w:val="both"/>
        <w:rPr>
          <w:rFonts w:asciiTheme="minorHAnsi" w:hAnsiTheme="minorHAnsi" w:cstheme="minorHAnsi"/>
          <w:sz w:val="20"/>
          <w:szCs w:val="20"/>
        </w:rPr>
      </w:pPr>
      <w:r w:rsidRPr="00A2020A">
        <w:rPr>
          <w:rStyle w:val="Forte"/>
          <w:rFonts w:asciiTheme="minorHAnsi" w:hAnsiTheme="minorHAnsi" w:cstheme="minorHAnsi"/>
          <w:sz w:val="20"/>
          <w:szCs w:val="20"/>
        </w:rPr>
        <w:t>Supervisão</w:t>
      </w:r>
      <w:r w:rsidRPr="00A2020A">
        <w:rPr>
          <w:rFonts w:asciiTheme="minorHAnsi" w:hAnsiTheme="minorHAnsi" w:cstheme="minorHAnsi"/>
          <w:sz w:val="20"/>
          <w:szCs w:val="20"/>
        </w:rPr>
        <w:t xml:space="preserve">: Indique quem coordenou o trabalho e garantiu a qualidade geral do estudo. </w:t>
      </w:r>
    </w:p>
    <w:p w14:paraId="7E23A1B6" w14:textId="44B8184A" w:rsidR="009C49C7" w:rsidRPr="00B52C01" w:rsidRDefault="00B52C01" w:rsidP="00B52C01">
      <w:pPr>
        <w:pStyle w:val="PargrafodaLista"/>
        <w:spacing w:after="0"/>
        <w:ind w:left="1211"/>
        <w:rPr>
          <w:rFonts w:cs="Calibri"/>
          <w:b/>
          <w:color w:val="000000"/>
          <w:sz w:val="20"/>
          <w:szCs w:val="20"/>
        </w:rPr>
      </w:pPr>
      <w:r w:rsidRPr="00B52C01">
        <w:rPr>
          <w:rFonts w:cs="Calibri"/>
          <w:b/>
          <w:color w:val="000000"/>
          <w:sz w:val="20"/>
          <w:szCs w:val="20"/>
        </w:rPr>
        <w:t>Jeane Aparecida Rombi de Godoy</w:t>
      </w:r>
    </w:p>
    <w:p w14:paraId="37FFC797" w14:textId="77777777" w:rsidR="009C49C7" w:rsidRPr="00A2020A" w:rsidRDefault="009C49C7" w:rsidP="00C12691">
      <w:pPr>
        <w:pBdr>
          <w:bottom w:val="single" w:sz="4" w:space="1" w:color="auto"/>
        </w:pBdr>
        <w:autoSpaceDE w:val="0"/>
        <w:autoSpaceDN w:val="0"/>
        <w:adjustRightInd w:val="0"/>
        <w:jc w:val="both"/>
        <w:rPr>
          <w:rFonts w:asciiTheme="minorHAnsi" w:hAnsiTheme="minorHAnsi" w:cstheme="minorHAnsi"/>
          <w:sz w:val="20"/>
          <w:szCs w:val="20"/>
        </w:rPr>
      </w:pPr>
    </w:p>
    <w:p w14:paraId="6A98CB16" w14:textId="77777777" w:rsidR="009C49C7" w:rsidRPr="00A2020A" w:rsidRDefault="009C49C7" w:rsidP="00C12691">
      <w:pPr>
        <w:autoSpaceDE w:val="0"/>
        <w:autoSpaceDN w:val="0"/>
        <w:adjustRightInd w:val="0"/>
        <w:jc w:val="both"/>
        <w:rPr>
          <w:rFonts w:asciiTheme="minorHAnsi" w:hAnsiTheme="minorHAnsi" w:cstheme="minorHAnsi"/>
          <w:sz w:val="20"/>
          <w:szCs w:val="20"/>
        </w:rPr>
      </w:pPr>
    </w:p>
    <w:p w14:paraId="02B40607" w14:textId="77777777" w:rsidR="009C49C7" w:rsidRPr="00A2020A" w:rsidRDefault="009C49C7" w:rsidP="00C12691">
      <w:pPr>
        <w:pStyle w:val="NormalWeb"/>
        <w:jc w:val="center"/>
        <w:rPr>
          <w:rStyle w:val="Forte"/>
          <w:rFonts w:asciiTheme="minorHAnsi" w:hAnsiTheme="minorHAnsi" w:cstheme="minorHAnsi"/>
          <w:bCs w:val="0"/>
          <w:sz w:val="20"/>
          <w:szCs w:val="20"/>
        </w:rPr>
      </w:pPr>
      <w:r w:rsidRPr="00A2020A">
        <w:rPr>
          <w:rStyle w:val="Forte"/>
          <w:rFonts w:asciiTheme="minorHAnsi" w:hAnsiTheme="minorHAnsi" w:cstheme="minorHAnsi"/>
          <w:sz w:val="20"/>
          <w:szCs w:val="20"/>
        </w:rPr>
        <w:t>DECLARAÇÃO DE CONFLITOS DE INTERESSE</w:t>
      </w:r>
    </w:p>
    <w:p w14:paraId="4F57F7C2" w14:textId="1EDDF4FD" w:rsidR="009C49C7" w:rsidRPr="00A2020A" w:rsidRDefault="009C49C7" w:rsidP="00B52C01">
      <w:pPr>
        <w:rPr>
          <w:rStyle w:val="Forte"/>
          <w:rFonts w:asciiTheme="minorHAnsi" w:hAnsiTheme="minorHAnsi" w:cstheme="minorHAnsi"/>
          <w:b w:val="0"/>
          <w:bCs w:val="0"/>
          <w:sz w:val="20"/>
          <w:szCs w:val="20"/>
        </w:rPr>
      </w:pPr>
      <w:r w:rsidRPr="00B52C01">
        <w:rPr>
          <w:rFonts w:asciiTheme="minorHAnsi" w:hAnsiTheme="minorHAnsi" w:cstheme="minorHAnsi"/>
          <w:sz w:val="20"/>
          <w:szCs w:val="20"/>
        </w:rPr>
        <w:t xml:space="preserve">Eu/Nós, </w:t>
      </w:r>
      <w:r w:rsidR="00B52C01" w:rsidRPr="00B52C01">
        <w:rPr>
          <w:rStyle w:val="Forte"/>
          <w:rFonts w:asciiTheme="minorHAnsi" w:hAnsiTheme="minorHAnsi" w:cstheme="minorHAnsi"/>
          <w:sz w:val="20"/>
          <w:szCs w:val="20"/>
        </w:rPr>
        <w:t xml:space="preserve">Rosana Lia Ravache e </w:t>
      </w:r>
      <w:r w:rsidR="00B52C01" w:rsidRPr="00B52C01">
        <w:rPr>
          <w:rFonts w:cs="Calibri"/>
          <w:b/>
          <w:color w:val="000000"/>
          <w:sz w:val="20"/>
          <w:szCs w:val="20"/>
        </w:rPr>
        <w:t>Jeane Aparecida Rombi de Godoy</w:t>
      </w:r>
      <w:r w:rsidR="00B52C01">
        <w:rPr>
          <w:rFonts w:cs="Calibri"/>
          <w:b/>
          <w:color w:val="000000"/>
          <w:sz w:val="20"/>
          <w:szCs w:val="20"/>
        </w:rPr>
        <w:t xml:space="preserve"> </w:t>
      </w:r>
      <w:r w:rsidRPr="00A2020A">
        <w:rPr>
          <w:rFonts w:asciiTheme="minorHAnsi" w:hAnsiTheme="minorHAnsi" w:cstheme="minorHAnsi"/>
          <w:sz w:val="20"/>
          <w:szCs w:val="20"/>
        </w:rPr>
        <w:t>declaro(amos) que o manuscrito intitulado "[</w:t>
      </w:r>
      <w:r w:rsidRPr="00A2020A">
        <w:rPr>
          <w:rFonts w:asciiTheme="minorHAnsi" w:hAnsiTheme="minorHAnsi" w:cstheme="minorHAnsi"/>
          <w:b/>
          <w:bCs/>
          <w:sz w:val="20"/>
          <w:szCs w:val="20"/>
        </w:rPr>
        <w:t>Título do Manuscrito</w:t>
      </w:r>
      <w:r w:rsidRPr="00A2020A">
        <w:rPr>
          <w:rFonts w:asciiTheme="minorHAnsi" w:hAnsiTheme="minorHAnsi" w:cstheme="minorHAnsi"/>
          <w:sz w:val="20"/>
          <w:szCs w:val="20"/>
        </w:rPr>
        <w:t>]":</w:t>
      </w:r>
    </w:p>
    <w:p w14:paraId="7CC8B6AD" w14:textId="47C1F6B9" w:rsidR="009C49C7" w:rsidRPr="00A2020A" w:rsidRDefault="009C49C7" w:rsidP="00C12691">
      <w:pPr>
        <w:pStyle w:val="NormalWeb"/>
        <w:numPr>
          <w:ilvl w:val="0"/>
          <w:numId w:val="40"/>
        </w:numPr>
        <w:jc w:val="both"/>
        <w:rPr>
          <w:rFonts w:asciiTheme="minorHAnsi" w:hAnsiTheme="minorHAnsi" w:cstheme="minorHAnsi"/>
          <w:sz w:val="20"/>
          <w:szCs w:val="20"/>
        </w:rPr>
      </w:pPr>
      <w:r w:rsidRPr="00A2020A">
        <w:rPr>
          <w:rStyle w:val="Forte"/>
          <w:rFonts w:asciiTheme="minorHAnsi" w:hAnsiTheme="minorHAnsi" w:cstheme="minorHAnsi"/>
          <w:sz w:val="20"/>
          <w:szCs w:val="20"/>
        </w:rPr>
        <w:t>Vínculos Financeiros</w:t>
      </w:r>
      <w:r w:rsidRPr="00A2020A">
        <w:rPr>
          <w:rFonts w:asciiTheme="minorHAnsi" w:hAnsiTheme="minorHAnsi" w:cstheme="minorHAnsi"/>
          <w:sz w:val="20"/>
          <w:szCs w:val="20"/>
        </w:rPr>
        <w:t>: Não possui/possui vínculos financeiros que possam influenciar os resultados ou interpretação do trabalho</w:t>
      </w:r>
      <w:r w:rsidR="00B52C01">
        <w:rPr>
          <w:rFonts w:asciiTheme="minorHAnsi" w:hAnsiTheme="minorHAnsi" w:cstheme="minorHAnsi"/>
          <w:sz w:val="20"/>
          <w:szCs w:val="20"/>
        </w:rPr>
        <w:t xml:space="preserve"> porque este trabalho não foi financiado</w:t>
      </w:r>
    </w:p>
    <w:p w14:paraId="193038E3" w14:textId="33D6B902" w:rsidR="00467AB9" w:rsidRDefault="009C49C7" w:rsidP="00C12691">
      <w:pPr>
        <w:pStyle w:val="NormalWeb"/>
        <w:numPr>
          <w:ilvl w:val="0"/>
          <w:numId w:val="40"/>
        </w:numPr>
        <w:jc w:val="both"/>
        <w:rPr>
          <w:rFonts w:asciiTheme="minorHAnsi" w:hAnsiTheme="minorHAnsi" w:cstheme="minorHAnsi"/>
          <w:sz w:val="20"/>
          <w:szCs w:val="20"/>
        </w:rPr>
      </w:pPr>
      <w:r w:rsidRPr="00A2020A">
        <w:rPr>
          <w:rStyle w:val="Forte"/>
          <w:rFonts w:asciiTheme="minorHAnsi" w:hAnsiTheme="minorHAnsi" w:cstheme="minorHAnsi"/>
          <w:sz w:val="20"/>
          <w:szCs w:val="20"/>
        </w:rPr>
        <w:t>Relações Profissionais</w:t>
      </w:r>
      <w:r w:rsidRPr="00A2020A">
        <w:rPr>
          <w:rFonts w:asciiTheme="minorHAnsi" w:hAnsiTheme="minorHAnsi" w:cstheme="minorHAnsi"/>
          <w:sz w:val="20"/>
          <w:szCs w:val="20"/>
        </w:rPr>
        <w:t xml:space="preserve">: </w:t>
      </w:r>
      <w:r w:rsidR="00B52C01">
        <w:rPr>
          <w:rFonts w:asciiTheme="minorHAnsi" w:hAnsiTheme="minorHAnsi" w:cstheme="minorHAnsi"/>
          <w:sz w:val="20"/>
          <w:szCs w:val="20"/>
        </w:rPr>
        <w:t xml:space="preserve">Nossas </w:t>
      </w:r>
      <w:r w:rsidRPr="00A2020A">
        <w:rPr>
          <w:rFonts w:asciiTheme="minorHAnsi" w:hAnsiTheme="minorHAnsi" w:cstheme="minorHAnsi"/>
          <w:sz w:val="20"/>
          <w:szCs w:val="20"/>
        </w:rPr>
        <w:t xml:space="preserve">relações profissionais </w:t>
      </w:r>
      <w:r w:rsidR="00B52C01">
        <w:rPr>
          <w:rFonts w:asciiTheme="minorHAnsi" w:hAnsiTheme="minorHAnsi" w:cstheme="minorHAnsi"/>
          <w:sz w:val="20"/>
          <w:szCs w:val="20"/>
        </w:rPr>
        <w:t xml:space="preserve">não </w:t>
      </w:r>
      <w:r w:rsidRPr="00A2020A">
        <w:rPr>
          <w:rFonts w:asciiTheme="minorHAnsi" w:hAnsiTheme="minorHAnsi" w:cstheme="minorHAnsi"/>
          <w:sz w:val="20"/>
          <w:szCs w:val="20"/>
        </w:rPr>
        <w:t>impacta</w:t>
      </w:r>
      <w:r w:rsidR="00B52C01">
        <w:rPr>
          <w:rFonts w:asciiTheme="minorHAnsi" w:hAnsiTheme="minorHAnsi" w:cstheme="minorHAnsi"/>
          <w:sz w:val="20"/>
          <w:szCs w:val="20"/>
        </w:rPr>
        <w:t>m</w:t>
      </w:r>
      <w:r w:rsidRPr="00A2020A">
        <w:rPr>
          <w:rFonts w:asciiTheme="minorHAnsi" w:hAnsiTheme="minorHAnsi" w:cstheme="minorHAnsi"/>
          <w:sz w:val="20"/>
          <w:szCs w:val="20"/>
        </w:rPr>
        <w:t xml:space="preserve"> na análise, interpretação ou apresentação dos resultados</w:t>
      </w:r>
      <w:r w:rsidR="00467AB9">
        <w:rPr>
          <w:rFonts w:asciiTheme="minorHAnsi" w:hAnsiTheme="minorHAnsi" w:cstheme="minorHAnsi"/>
          <w:sz w:val="20"/>
          <w:szCs w:val="20"/>
        </w:rPr>
        <w:t xml:space="preserve">, porque </w:t>
      </w:r>
      <w:r w:rsidRPr="00A2020A">
        <w:rPr>
          <w:rFonts w:asciiTheme="minorHAnsi" w:hAnsiTheme="minorHAnsi" w:cstheme="minorHAnsi"/>
          <w:sz w:val="20"/>
          <w:szCs w:val="20"/>
        </w:rPr>
        <w:t>mantemos vínculo empregatício com</w:t>
      </w:r>
      <w:r w:rsidR="00467AB9">
        <w:rPr>
          <w:rFonts w:asciiTheme="minorHAnsi" w:hAnsiTheme="minorHAnsi" w:cstheme="minorHAnsi"/>
          <w:sz w:val="20"/>
          <w:szCs w:val="20"/>
        </w:rPr>
        <w:t xml:space="preserve"> o Univag Centro Universitário e este artigo não tem </w:t>
      </w:r>
      <w:r w:rsidRPr="00A2020A">
        <w:rPr>
          <w:rFonts w:asciiTheme="minorHAnsi" w:hAnsiTheme="minorHAnsi" w:cstheme="minorHAnsi"/>
          <w:sz w:val="20"/>
          <w:szCs w:val="20"/>
        </w:rPr>
        <w:t xml:space="preserve">relação </w:t>
      </w:r>
      <w:r w:rsidR="00467AB9">
        <w:rPr>
          <w:rFonts w:asciiTheme="minorHAnsi" w:hAnsiTheme="minorHAnsi" w:cstheme="minorHAnsi"/>
          <w:sz w:val="20"/>
          <w:szCs w:val="20"/>
        </w:rPr>
        <w:t>relevante com nossa atividade profissional</w:t>
      </w:r>
    </w:p>
    <w:p w14:paraId="4F844C0E" w14:textId="6E0557E0" w:rsidR="00467AB9" w:rsidRDefault="00467AB9" w:rsidP="00467AB9">
      <w:pPr>
        <w:pStyle w:val="NormalWeb"/>
        <w:numPr>
          <w:ilvl w:val="0"/>
          <w:numId w:val="40"/>
        </w:numPr>
        <w:spacing w:before="0" w:beforeAutospacing="0" w:after="0" w:afterAutospacing="0"/>
        <w:ind w:left="714" w:hanging="357"/>
        <w:jc w:val="both"/>
        <w:rPr>
          <w:rFonts w:asciiTheme="minorHAnsi" w:hAnsiTheme="minorHAnsi" w:cstheme="minorHAnsi"/>
          <w:sz w:val="20"/>
          <w:szCs w:val="20"/>
        </w:rPr>
      </w:pPr>
      <w:r w:rsidRPr="00467AB9">
        <w:rPr>
          <w:rFonts w:asciiTheme="minorHAnsi" w:hAnsiTheme="minorHAnsi" w:cstheme="minorHAnsi"/>
          <w:b/>
          <w:sz w:val="20"/>
          <w:szCs w:val="20"/>
        </w:rPr>
        <w:t>Conflitos Pessoais:</w:t>
      </w:r>
      <w:r>
        <w:rPr>
          <w:rFonts w:asciiTheme="minorHAnsi" w:hAnsiTheme="minorHAnsi" w:cstheme="minorHAnsi"/>
          <w:sz w:val="20"/>
          <w:szCs w:val="20"/>
        </w:rPr>
        <w:t xml:space="preserve"> </w:t>
      </w:r>
      <w:r w:rsidRPr="00467AB9">
        <w:rPr>
          <w:rFonts w:asciiTheme="minorHAnsi" w:hAnsiTheme="minorHAnsi" w:cstheme="minorHAnsi"/>
          <w:sz w:val="20"/>
          <w:szCs w:val="20"/>
        </w:rPr>
        <w:t>Não possuímos conflitos de interesses</w:t>
      </w:r>
      <w:r>
        <w:rPr>
          <w:rFonts w:asciiTheme="minorHAnsi" w:hAnsiTheme="minorHAnsi" w:cstheme="minorHAnsi"/>
          <w:sz w:val="20"/>
          <w:szCs w:val="20"/>
        </w:rPr>
        <w:t xml:space="preserve"> </w:t>
      </w:r>
      <w:r w:rsidRPr="00467AB9">
        <w:rPr>
          <w:rFonts w:asciiTheme="minorHAnsi" w:hAnsiTheme="minorHAnsi" w:cstheme="minorHAnsi"/>
          <w:sz w:val="20"/>
          <w:szCs w:val="20"/>
        </w:rPr>
        <w:t>relacionados ao conteúdo do manuscrito</w:t>
      </w:r>
      <w:r>
        <w:rPr>
          <w:rFonts w:asciiTheme="minorHAnsi" w:hAnsiTheme="minorHAnsi" w:cstheme="minorHAnsi"/>
          <w:sz w:val="20"/>
          <w:szCs w:val="20"/>
        </w:rPr>
        <w:t xml:space="preserve"> </w:t>
      </w:r>
      <w:r w:rsidRPr="00467AB9">
        <w:rPr>
          <w:rFonts w:asciiTheme="minorHAnsi" w:hAnsiTheme="minorHAnsi" w:cstheme="minorHAnsi"/>
          <w:sz w:val="20"/>
          <w:szCs w:val="20"/>
        </w:rPr>
        <w:t>que pudesse influenciar a objetividade do estudo</w:t>
      </w:r>
    </w:p>
    <w:bookmarkEnd w:id="0"/>
    <w:p w14:paraId="69F19738" w14:textId="4E444058" w:rsidR="00E53F1F" w:rsidRPr="00467AB9" w:rsidRDefault="00467AB9" w:rsidP="00C12691">
      <w:pPr>
        <w:pStyle w:val="IDpaper-Title"/>
        <w:widowControl/>
        <w:ind w:left="0"/>
        <w:rPr>
          <w:rFonts w:ascii="Calibri" w:hAnsi="Calibri" w:cs="Calibri"/>
          <w:b w:val="0"/>
          <w:bCs/>
          <w:sz w:val="22"/>
          <w:lang w:val="pt-BR"/>
        </w:rPr>
      </w:pPr>
      <w:r>
        <w:rPr>
          <w:rFonts w:ascii="Calibri" w:hAnsi="Calibri" w:cs="Calibri"/>
          <w:b w:val="0"/>
          <w:bCs/>
          <w:sz w:val="22"/>
          <w:lang w:val="pt-BR"/>
        </w:rPr>
        <w:t>_____________________________________________________________________________</w:t>
      </w:r>
      <w:bookmarkEnd w:id="7"/>
    </w:p>
    <w:sectPr w:rsidR="00E53F1F" w:rsidRPr="00467AB9" w:rsidSect="002D0DCD">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5AB08" w14:textId="77777777" w:rsidR="00D73F4E" w:rsidRDefault="00D73F4E">
      <w:r>
        <w:separator/>
      </w:r>
    </w:p>
  </w:endnote>
  <w:endnote w:type="continuationSeparator" w:id="0">
    <w:p w14:paraId="66811549" w14:textId="77777777" w:rsidR="00D73F4E" w:rsidRDefault="00D7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FB7B8" w14:textId="77777777" w:rsidR="00F403C5" w:rsidRDefault="00F403C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7A3D4" w14:textId="77777777" w:rsidR="00C776E8" w:rsidRPr="003E782A" w:rsidRDefault="00C776E8">
    <w:pPr>
      <w:pStyle w:val="Rodap"/>
      <w:jc w:val="center"/>
      <w:rPr>
        <w:rFonts w:ascii="Calibri" w:hAnsi="Calibri" w:cs="Calibri"/>
        <w:sz w:val="20"/>
      </w:rPr>
    </w:pPr>
    <w:r w:rsidRPr="003E782A">
      <w:rPr>
        <w:rFonts w:ascii="Calibri" w:hAnsi="Calibri" w:cs="Calibri"/>
        <w:sz w:val="20"/>
      </w:rPr>
      <w:fldChar w:fldCharType="begin"/>
    </w:r>
    <w:r w:rsidRPr="003E782A">
      <w:rPr>
        <w:rFonts w:ascii="Calibri" w:hAnsi="Calibri" w:cs="Calibri"/>
        <w:sz w:val="20"/>
      </w:rPr>
      <w:instrText xml:space="preserve"> PAGE   \* MERGEFORMAT </w:instrText>
    </w:r>
    <w:r w:rsidRPr="003E782A">
      <w:rPr>
        <w:rFonts w:ascii="Calibri" w:hAnsi="Calibri" w:cs="Calibri"/>
        <w:sz w:val="20"/>
      </w:rPr>
      <w:fldChar w:fldCharType="separate"/>
    </w:r>
    <w:r w:rsidR="001D2061">
      <w:rPr>
        <w:rFonts w:ascii="Calibri" w:hAnsi="Calibri" w:cs="Calibri"/>
        <w:noProof/>
        <w:sz w:val="20"/>
      </w:rPr>
      <w:t>1</w:t>
    </w:r>
    <w:r w:rsidRPr="003E782A">
      <w:rPr>
        <w:rFonts w:ascii="Calibri" w:hAnsi="Calibri" w:cs="Calibri"/>
        <w:sz w:val="20"/>
      </w:rPr>
      <w:fldChar w:fldCharType="end"/>
    </w:r>
  </w:p>
  <w:p w14:paraId="2954AAFF" w14:textId="77777777" w:rsidR="00C776E8" w:rsidRDefault="00C776E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75BFE" w14:textId="77777777" w:rsidR="00F403C5" w:rsidRDefault="00F403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0FA8C" w14:textId="77777777" w:rsidR="00D73F4E" w:rsidRDefault="00D73F4E">
      <w:r>
        <w:separator/>
      </w:r>
    </w:p>
  </w:footnote>
  <w:footnote w:type="continuationSeparator" w:id="0">
    <w:p w14:paraId="7620392A" w14:textId="77777777" w:rsidR="00D73F4E" w:rsidRDefault="00D73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696D6" w14:textId="77777777" w:rsidR="00F403C5" w:rsidRDefault="00F403C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B27F8" w14:textId="77777777" w:rsidR="005500D3" w:rsidRPr="004D077D" w:rsidRDefault="005500D3" w:rsidP="005500D3">
    <w:pPr>
      <w:pStyle w:val="Cabealho"/>
      <w:rPr>
        <w:rFonts w:cs="Calibri"/>
      </w:rPr>
    </w:pPr>
    <w:bookmarkStart w:id="8" w:name="_heading=h.1fob9te" w:colFirst="0" w:colLast="0"/>
    <w:bookmarkStart w:id="9" w:name="_Hlk183011266"/>
    <w:bookmarkStart w:id="10" w:name="_Hlk185972231"/>
    <w:bookmarkStart w:id="11" w:name="_Hlk185972232"/>
    <w:bookmarkStart w:id="12" w:name="_Hlk194743067"/>
    <w:bookmarkStart w:id="13" w:name="_Hlk208669588"/>
    <w:bookmarkStart w:id="14" w:name="_Hlk171801084"/>
    <w:bookmarkStart w:id="15" w:name="_Hlk171801085"/>
    <w:bookmarkEnd w:id="8"/>
    <w:r w:rsidRPr="004D077D">
      <w:rPr>
        <w:rFonts w:cs="Calibri"/>
        <w:noProof/>
      </w:rPr>
      <w:drawing>
        <wp:inline distT="0" distB="0" distL="0" distR="0" wp14:anchorId="6E02A73D" wp14:editId="76D6B1FD">
          <wp:extent cx="5400040" cy="754380"/>
          <wp:effectExtent l="0" t="0" r="0" b="7620"/>
          <wp:docPr id="83502405" name="Imagem 83502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5400040" cy="754380"/>
                  </a:xfrm>
                  <a:prstGeom prst="rect">
                    <a:avLst/>
                  </a:prstGeom>
                </pic:spPr>
              </pic:pic>
            </a:graphicData>
          </a:graphic>
        </wp:inline>
      </w:drawing>
    </w:r>
  </w:p>
  <w:p w14:paraId="24B92665" w14:textId="39522A44" w:rsidR="005500D3" w:rsidRPr="000873A5" w:rsidRDefault="005500D3" w:rsidP="005500D3">
    <w:pPr>
      <w:pBdr>
        <w:bottom w:val="single" w:sz="4" w:space="1" w:color="auto"/>
      </w:pBdr>
      <w:jc w:val="center"/>
      <w:rPr>
        <w:rFonts w:asciiTheme="minorHAnsi" w:hAnsiTheme="minorHAnsi" w:cstheme="minorHAnsi"/>
        <w:sz w:val="20"/>
      </w:rPr>
    </w:pPr>
    <w:r w:rsidRPr="000873A5">
      <w:rPr>
        <w:rFonts w:asciiTheme="minorHAnsi" w:hAnsiTheme="minorHAnsi" w:cstheme="minorHAnsi"/>
        <w:sz w:val="20"/>
      </w:rPr>
      <w:t xml:space="preserve">Edição em Português e Inglês / </w:t>
    </w:r>
    <w:r w:rsidRPr="000873A5">
      <w:rPr>
        <w:rFonts w:asciiTheme="minorHAnsi" w:hAnsiTheme="minorHAnsi" w:cstheme="minorHAnsi"/>
        <w:i/>
        <w:iCs/>
        <w:sz w:val="20"/>
      </w:rPr>
      <w:t>Edition in Portuguese and English</w:t>
    </w:r>
    <w:r w:rsidRPr="000873A5">
      <w:rPr>
        <w:rFonts w:asciiTheme="minorHAnsi" w:hAnsiTheme="minorHAnsi" w:cstheme="minorHAnsi"/>
        <w:sz w:val="20"/>
      </w:rPr>
      <w:t xml:space="preserve"> - v. 21, n.</w:t>
    </w:r>
    <w:r w:rsidR="00F403C5">
      <w:rPr>
        <w:rFonts w:asciiTheme="minorHAnsi" w:hAnsiTheme="minorHAnsi" w:cstheme="minorHAnsi"/>
        <w:sz w:val="20"/>
      </w:rPr>
      <w:t xml:space="preserve"> 2</w:t>
    </w:r>
    <w:r w:rsidRPr="000873A5">
      <w:rPr>
        <w:rFonts w:asciiTheme="minorHAnsi" w:hAnsiTheme="minorHAnsi" w:cstheme="minorHAnsi"/>
        <w:sz w:val="20"/>
      </w:rPr>
      <w:t>, 202</w:t>
    </w:r>
    <w:bookmarkEnd w:id="9"/>
    <w:bookmarkEnd w:id="10"/>
    <w:bookmarkEnd w:id="11"/>
    <w:r w:rsidRPr="000873A5">
      <w:rPr>
        <w:rFonts w:asciiTheme="minorHAnsi" w:hAnsiTheme="minorHAnsi" w:cstheme="minorHAnsi"/>
        <w:sz w:val="20"/>
      </w:rPr>
      <w:t>5</w:t>
    </w:r>
    <w:bookmarkEnd w:id="12"/>
  </w:p>
  <w:bookmarkEnd w:id="13"/>
  <w:p w14:paraId="658B971A" w14:textId="67328DEA" w:rsidR="00A2020A" w:rsidRPr="005500D3" w:rsidRDefault="00A2020A" w:rsidP="00A2020A">
    <w:pPr>
      <w:pStyle w:val="Cabealho"/>
      <w:jc w:val="center"/>
      <w:rPr>
        <w:rFonts w:asciiTheme="minorHAnsi" w:hAnsiTheme="minorHAnsi" w:cstheme="minorHAnsi"/>
        <w:color w:val="00B0F0"/>
        <w:lang w:val="pt-BR"/>
      </w:rPr>
    </w:pPr>
  </w:p>
  <w:bookmarkEnd w:id="14"/>
  <w:bookmarkEnd w:id="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3739A" w14:textId="77777777" w:rsidR="00F403C5" w:rsidRDefault="00F403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F2A96"/>
    <w:multiLevelType w:val="multilevel"/>
    <w:tmpl w:val="ED6E4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66604"/>
    <w:multiLevelType w:val="multilevel"/>
    <w:tmpl w:val="E188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40C41"/>
    <w:multiLevelType w:val="multilevel"/>
    <w:tmpl w:val="9DDC6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9EF72EE"/>
    <w:multiLevelType w:val="multilevel"/>
    <w:tmpl w:val="B9B62BA0"/>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8" w15:restartNumberingAfterBreak="0">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B940E0"/>
    <w:multiLevelType w:val="multilevel"/>
    <w:tmpl w:val="2758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121D7"/>
    <w:multiLevelType w:val="multilevel"/>
    <w:tmpl w:val="E026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5"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97C35"/>
    <w:multiLevelType w:val="multilevel"/>
    <w:tmpl w:val="93E417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02ADB"/>
    <w:multiLevelType w:val="hybridMultilevel"/>
    <w:tmpl w:val="A22C206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2"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7" w15:restartNumberingAfterBreak="0">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540E0"/>
    <w:multiLevelType w:val="multilevel"/>
    <w:tmpl w:val="1840A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3"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num w:numId="1" w16cid:durableId="404493409">
    <w:abstractNumId w:val="33"/>
  </w:num>
  <w:num w:numId="2" w16cid:durableId="2088114685">
    <w:abstractNumId w:val="43"/>
  </w:num>
  <w:num w:numId="3" w16cid:durableId="166210940">
    <w:abstractNumId w:val="40"/>
  </w:num>
  <w:num w:numId="4" w16cid:durableId="1026636689">
    <w:abstractNumId w:val="3"/>
  </w:num>
  <w:num w:numId="5" w16cid:durableId="654653163">
    <w:abstractNumId w:val="25"/>
  </w:num>
  <w:num w:numId="6" w16cid:durableId="11803384">
    <w:abstractNumId w:val="29"/>
  </w:num>
  <w:num w:numId="7" w16cid:durableId="2117166418">
    <w:abstractNumId w:val="4"/>
  </w:num>
  <w:num w:numId="8" w16cid:durableId="2085565299">
    <w:abstractNumId w:val="32"/>
  </w:num>
  <w:num w:numId="9" w16cid:durableId="522280940">
    <w:abstractNumId w:val="24"/>
  </w:num>
  <w:num w:numId="10" w16cid:durableId="1737360901">
    <w:abstractNumId w:val="36"/>
  </w:num>
  <w:num w:numId="11" w16cid:durableId="676034619">
    <w:abstractNumId w:val="9"/>
  </w:num>
  <w:num w:numId="12" w16cid:durableId="258565015">
    <w:abstractNumId w:val="0"/>
  </w:num>
  <w:num w:numId="13" w16cid:durableId="2032414157">
    <w:abstractNumId w:val="10"/>
  </w:num>
  <w:num w:numId="14" w16cid:durableId="432629506">
    <w:abstractNumId w:val="42"/>
  </w:num>
  <w:num w:numId="15" w16cid:durableId="301496817">
    <w:abstractNumId w:val="16"/>
  </w:num>
  <w:num w:numId="16" w16cid:durableId="739136581">
    <w:abstractNumId w:val="13"/>
  </w:num>
  <w:num w:numId="17" w16cid:durableId="959992975">
    <w:abstractNumId w:val="28"/>
  </w:num>
  <w:num w:numId="18" w16cid:durableId="1825850051">
    <w:abstractNumId w:val="21"/>
  </w:num>
  <w:num w:numId="19" w16cid:durableId="1450465866">
    <w:abstractNumId w:val="11"/>
  </w:num>
  <w:num w:numId="20" w16cid:durableId="920212695">
    <w:abstractNumId w:val="12"/>
  </w:num>
  <w:num w:numId="21" w16cid:durableId="1182934646">
    <w:abstractNumId w:val="26"/>
  </w:num>
  <w:num w:numId="22" w16cid:durableId="1808432985">
    <w:abstractNumId w:val="35"/>
  </w:num>
  <w:num w:numId="23" w16cid:durableId="209538741">
    <w:abstractNumId w:val="23"/>
  </w:num>
  <w:num w:numId="24" w16cid:durableId="1838692567">
    <w:abstractNumId w:val="37"/>
  </w:num>
  <w:num w:numId="25" w16cid:durableId="1443262790">
    <w:abstractNumId w:val="6"/>
  </w:num>
  <w:num w:numId="26" w16cid:durableId="1149899231">
    <w:abstractNumId w:val="2"/>
  </w:num>
  <w:num w:numId="27" w16cid:durableId="622619918">
    <w:abstractNumId w:val="45"/>
  </w:num>
  <w:num w:numId="28" w16cid:durableId="876040047">
    <w:abstractNumId w:val="5"/>
  </w:num>
  <w:num w:numId="29" w16cid:durableId="1497382730">
    <w:abstractNumId w:val="39"/>
  </w:num>
  <w:num w:numId="30" w16cid:durableId="848445892">
    <w:abstractNumId w:val="41"/>
  </w:num>
  <w:num w:numId="31" w16cid:durableId="1169952189">
    <w:abstractNumId w:val="14"/>
  </w:num>
  <w:num w:numId="32" w16cid:durableId="2118401168">
    <w:abstractNumId w:val="20"/>
  </w:num>
  <w:num w:numId="33" w16cid:durableId="952516003">
    <w:abstractNumId w:val="34"/>
  </w:num>
  <w:num w:numId="34" w16cid:durableId="272832125">
    <w:abstractNumId w:val="44"/>
  </w:num>
  <w:num w:numId="35" w16cid:durableId="1962028434">
    <w:abstractNumId w:val="30"/>
  </w:num>
  <w:num w:numId="36" w16cid:durableId="1704330890">
    <w:abstractNumId w:val="15"/>
  </w:num>
  <w:num w:numId="37" w16cid:durableId="556740405">
    <w:abstractNumId w:val="18"/>
  </w:num>
  <w:num w:numId="38" w16cid:durableId="390232358">
    <w:abstractNumId w:val="22"/>
  </w:num>
  <w:num w:numId="39" w16cid:durableId="1265304907">
    <w:abstractNumId w:val="17"/>
  </w:num>
  <w:num w:numId="40" w16cid:durableId="1477338594">
    <w:abstractNumId w:val="38"/>
  </w:num>
  <w:num w:numId="41" w16cid:durableId="309359792">
    <w:abstractNumId w:val="31"/>
  </w:num>
  <w:num w:numId="42" w16cid:durableId="1847354869">
    <w:abstractNumId w:val="8"/>
  </w:num>
  <w:num w:numId="43" w16cid:durableId="2030141007">
    <w:abstractNumId w:val="1"/>
  </w:num>
  <w:num w:numId="44" w16cid:durableId="1471483990">
    <w:abstractNumId w:val="19"/>
  </w:num>
  <w:num w:numId="45" w16cid:durableId="848367793">
    <w:abstractNumId w:val="7"/>
  </w:num>
  <w:num w:numId="46" w16cid:durableId="19899013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ctiveWritingStyle w:appName="MSWord" w:lang="pt-BR" w:vendorID="64" w:dllVersion="6" w:nlCheck="1" w:checkStyle="0"/>
  <w:activeWritingStyle w:appName="MSWord" w:lang="en-GB" w:vendorID="64" w:dllVersion="6"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pt-B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64" w:dllVersion="4096" w:nlCheck="1" w:checkStyle="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1C"/>
    <w:rsid w:val="000015A2"/>
    <w:rsid w:val="00010226"/>
    <w:rsid w:val="00024269"/>
    <w:rsid w:val="000454A6"/>
    <w:rsid w:val="00046AB6"/>
    <w:rsid w:val="0005777C"/>
    <w:rsid w:val="00063038"/>
    <w:rsid w:val="00091E91"/>
    <w:rsid w:val="00095E46"/>
    <w:rsid w:val="000A6B80"/>
    <w:rsid w:val="000A6F41"/>
    <w:rsid w:val="000A72DE"/>
    <w:rsid w:val="000C4183"/>
    <w:rsid w:val="000D0416"/>
    <w:rsid w:val="000E1DFF"/>
    <w:rsid w:val="000E2D73"/>
    <w:rsid w:val="000F16D0"/>
    <w:rsid w:val="000F2E32"/>
    <w:rsid w:val="001123A7"/>
    <w:rsid w:val="001138E0"/>
    <w:rsid w:val="001147CC"/>
    <w:rsid w:val="00120A4E"/>
    <w:rsid w:val="00127565"/>
    <w:rsid w:val="00127C73"/>
    <w:rsid w:val="00140436"/>
    <w:rsid w:val="0015087D"/>
    <w:rsid w:val="001675B9"/>
    <w:rsid w:val="00167CB2"/>
    <w:rsid w:val="00185ACC"/>
    <w:rsid w:val="00191522"/>
    <w:rsid w:val="001B2486"/>
    <w:rsid w:val="001B3129"/>
    <w:rsid w:val="001D2061"/>
    <w:rsid w:val="001D5941"/>
    <w:rsid w:val="001E20FC"/>
    <w:rsid w:val="001F3BC5"/>
    <w:rsid w:val="001F62B8"/>
    <w:rsid w:val="001F6D68"/>
    <w:rsid w:val="001F74CA"/>
    <w:rsid w:val="00200951"/>
    <w:rsid w:val="00201A0B"/>
    <w:rsid w:val="00202520"/>
    <w:rsid w:val="00217370"/>
    <w:rsid w:val="00223899"/>
    <w:rsid w:val="00224126"/>
    <w:rsid w:val="00230897"/>
    <w:rsid w:val="002407C1"/>
    <w:rsid w:val="00264FC4"/>
    <w:rsid w:val="00271EBF"/>
    <w:rsid w:val="00273E9A"/>
    <w:rsid w:val="00284807"/>
    <w:rsid w:val="00297E83"/>
    <w:rsid w:val="002A0031"/>
    <w:rsid w:val="002A170C"/>
    <w:rsid w:val="002A686B"/>
    <w:rsid w:val="002C09E9"/>
    <w:rsid w:val="002D0DCD"/>
    <w:rsid w:val="002D4CA1"/>
    <w:rsid w:val="002F2EF7"/>
    <w:rsid w:val="0031360D"/>
    <w:rsid w:val="003247E7"/>
    <w:rsid w:val="00326E56"/>
    <w:rsid w:val="00326FE3"/>
    <w:rsid w:val="00327944"/>
    <w:rsid w:val="00341D1F"/>
    <w:rsid w:val="00362DDE"/>
    <w:rsid w:val="00362E84"/>
    <w:rsid w:val="00363C90"/>
    <w:rsid w:val="0036752F"/>
    <w:rsid w:val="003730F8"/>
    <w:rsid w:val="0037371D"/>
    <w:rsid w:val="003800A6"/>
    <w:rsid w:val="003B5837"/>
    <w:rsid w:val="003B5B03"/>
    <w:rsid w:val="003C7D1C"/>
    <w:rsid w:val="003E49D5"/>
    <w:rsid w:val="003E782A"/>
    <w:rsid w:val="003F0D31"/>
    <w:rsid w:val="003F1F0C"/>
    <w:rsid w:val="003F3012"/>
    <w:rsid w:val="003F4883"/>
    <w:rsid w:val="00400A21"/>
    <w:rsid w:val="004029EE"/>
    <w:rsid w:val="00403FEE"/>
    <w:rsid w:val="00405800"/>
    <w:rsid w:val="004114BD"/>
    <w:rsid w:val="0041248A"/>
    <w:rsid w:val="00414684"/>
    <w:rsid w:val="0041522A"/>
    <w:rsid w:val="004246A0"/>
    <w:rsid w:val="00426719"/>
    <w:rsid w:val="0043144A"/>
    <w:rsid w:val="004322E1"/>
    <w:rsid w:val="00432A25"/>
    <w:rsid w:val="004368D9"/>
    <w:rsid w:val="00440513"/>
    <w:rsid w:val="00445DE1"/>
    <w:rsid w:val="00457C7E"/>
    <w:rsid w:val="00463A10"/>
    <w:rsid w:val="00467AB9"/>
    <w:rsid w:val="00477E51"/>
    <w:rsid w:val="004819E9"/>
    <w:rsid w:val="00493664"/>
    <w:rsid w:val="00494B89"/>
    <w:rsid w:val="00496054"/>
    <w:rsid w:val="004A17BD"/>
    <w:rsid w:val="004A4FC3"/>
    <w:rsid w:val="004A6EBA"/>
    <w:rsid w:val="004A70CB"/>
    <w:rsid w:val="004B1806"/>
    <w:rsid w:val="004C43E6"/>
    <w:rsid w:val="004E0028"/>
    <w:rsid w:val="004E5D19"/>
    <w:rsid w:val="00506622"/>
    <w:rsid w:val="00517648"/>
    <w:rsid w:val="00521E49"/>
    <w:rsid w:val="00524816"/>
    <w:rsid w:val="00536719"/>
    <w:rsid w:val="005500D3"/>
    <w:rsid w:val="005565E4"/>
    <w:rsid w:val="00570D1D"/>
    <w:rsid w:val="00571CFD"/>
    <w:rsid w:val="0057224F"/>
    <w:rsid w:val="00572E2F"/>
    <w:rsid w:val="0057601C"/>
    <w:rsid w:val="00582B58"/>
    <w:rsid w:val="005972B0"/>
    <w:rsid w:val="005A1CD6"/>
    <w:rsid w:val="005A47F3"/>
    <w:rsid w:val="005B01D5"/>
    <w:rsid w:val="005B49B9"/>
    <w:rsid w:val="005B7ACD"/>
    <w:rsid w:val="005C31CB"/>
    <w:rsid w:val="005C41E6"/>
    <w:rsid w:val="005D48F7"/>
    <w:rsid w:val="005E263B"/>
    <w:rsid w:val="005F34A0"/>
    <w:rsid w:val="00607097"/>
    <w:rsid w:val="00622DC2"/>
    <w:rsid w:val="00624AE5"/>
    <w:rsid w:val="00630D2E"/>
    <w:rsid w:val="006366BC"/>
    <w:rsid w:val="00653C27"/>
    <w:rsid w:val="00654C19"/>
    <w:rsid w:val="00660BBB"/>
    <w:rsid w:val="006633DC"/>
    <w:rsid w:val="00666AFA"/>
    <w:rsid w:val="00674FAE"/>
    <w:rsid w:val="0067630F"/>
    <w:rsid w:val="00680E2C"/>
    <w:rsid w:val="00681ABF"/>
    <w:rsid w:val="00682D0D"/>
    <w:rsid w:val="00682DC9"/>
    <w:rsid w:val="0068594F"/>
    <w:rsid w:val="00687B33"/>
    <w:rsid w:val="00693C5D"/>
    <w:rsid w:val="00695742"/>
    <w:rsid w:val="00695E13"/>
    <w:rsid w:val="006A00E2"/>
    <w:rsid w:val="006A1BAA"/>
    <w:rsid w:val="006A3003"/>
    <w:rsid w:val="006B0084"/>
    <w:rsid w:val="006B0D3D"/>
    <w:rsid w:val="006B7364"/>
    <w:rsid w:val="006C0DB4"/>
    <w:rsid w:val="006C21C9"/>
    <w:rsid w:val="006C358E"/>
    <w:rsid w:val="006D1630"/>
    <w:rsid w:val="006E7616"/>
    <w:rsid w:val="006F18B0"/>
    <w:rsid w:val="00700A42"/>
    <w:rsid w:val="00712AC6"/>
    <w:rsid w:val="00721BE8"/>
    <w:rsid w:val="007347D1"/>
    <w:rsid w:val="00757A25"/>
    <w:rsid w:val="00761B91"/>
    <w:rsid w:val="00763FD4"/>
    <w:rsid w:val="007722E0"/>
    <w:rsid w:val="007774CE"/>
    <w:rsid w:val="00780E64"/>
    <w:rsid w:val="00783943"/>
    <w:rsid w:val="00786157"/>
    <w:rsid w:val="00791C37"/>
    <w:rsid w:val="00792065"/>
    <w:rsid w:val="00793C56"/>
    <w:rsid w:val="007B243F"/>
    <w:rsid w:val="007C0FC3"/>
    <w:rsid w:val="007C1ADF"/>
    <w:rsid w:val="007C1B96"/>
    <w:rsid w:val="007E0711"/>
    <w:rsid w:val="007F165F"/>
    <w:rsid w:val="007F1C9A"/>
    <w:rsid w:val="007F4E02"/>
    <w:rsid w:val="00801EA0"/>
    <w:rsid w:val="00803890"/>
    <w:rsid w:val="00813611"/>
    <w:rsid w:val="00815495"/>
    <w:rsid w:val="008174A8"/>
    <w:rsid w:val="00825C69"/>
    <w:rsid w:val="00831914"/>
    <w:rsid w:val="008334ED"/>
    <w:rsid w:val="00843BC1"/>
    <w:rsid w:val="00846D63"/>
    <w:rsid w:val="00860638"/>
    <w:rsid w:val="00860676"/>
    <w:rsid w:val="00872B3A"/>
    <w:rsid w:val="00880CB3"/>
    <w:rsid w:val="008813BF"/>
    <w:rsid w:val="008814EA"/>
    <w:rsid w:val="008917DA"/>
    <w:rsid w:val="0089283A"/>
    <w:rsid w:val="00895B21"/>
    <w:rsid w:val="00895DCE"/>
    <w:rsid w:val="00897DDF"/>
    <w:rsid w:val="008A313F"/>
    <w:rsid w:val="008A6527"/>
    <w:rsid w:val="008B38B0"/>
    <w:rsid w:val="008B4230"/>
    <w:rsid w:val="008B4CF6"/>
    <w:rsid w:val="008C541A"/>
    <w:rsid w:val="008F3674"/>
    <w:rsid w:val="0090267F"/>
    <w:rsid w:val="00905E02"/>
    <w:rsid w:val="0094519B"/>
    <w:rsid w:val="00947EED"/>
    <w:rsid w:val="00962533"/>
    <w:rsid w:val="0097119C"/>
    <w:rsid w:val="0097448C"/>
    <w:rsid w:val="00974E35"/>
    <w:rsid w:val="00980FA7"/>
    <w:rsid w:val="00995088"/>
    <w:rsid w:val="009961A0"/>
    <w:rsid w:val="009A000F"/>
    <w:rsid w:val="009A0CC3"/>
    <w:rsid w:val="009B006A"/>
    <w:rsid w:val="009C49C7"/>
    <w:rsid w:val="009C602E"/>
    <w:rsid w:val="009D4E5E"/>
    <w:rsid w:val="009E11AF"/>
    <w:rsid w:val="009E2AAF"/>
    <w:rsid w:val="009F3725"/>
    <w:rsid w:val="009F786E"/>
    <w:rsid w:val="00A01F45"/>
    <w:rsid w:val="00A15D73"/>
    <w:rsid w:val="00A2020A"/>
    <w:rsid w:val="00A279D3"/>
    <w:rsid w:val="00A3111E"/>
    <w:rsid w:val="00A32A8E"/>
    <w:rsid w:val="00A36F5B"/>
    <w:rsid w:val="00A378F9"/>
    <w:rsid w:val="00A42870"/>
    <w:rsid w:val="00A50241"/>
    <w:rsid w:val="00A51777"/>
    <w:rsid w:val="00A56B54"/>
    <w:rsid w:val="00A57D6F"/>
    <w:rsid w:val="00A606E6"/>
    <w:rsid w:val="00A60E78"/>
    <w:rsid w:val="00A61767"/>
    <w:rsid w:val="00A701BD"/>
    <w:rsid w:val="00A83DE6"/>
    <w:rsid w:val="00A85848"/>
    <w:rsid w:val="00A9462A"/>
    <w:rsid w:val="00A95E7E"/>
    <w:rsid w:val="00AA3317"/>
    <w:rsid w:val="00AC485F"/>
    <w:rsid w:val="00AD0348"/>
    <w:rsid w:val="00AD15DA"/>
    <w:rsid w:val="00AE4865"/>
    <w:rsid w:val="00AE6655"/>
    <w:rsid w:val="00AE6748"/>
    <w:rsid w:val="00AF2DDA"/>
    <w:rsid w:val="00B01BC4"/>
    <w:rsid w:val="00B033CB"/>
    <w:rsid w:val="00B05CD8"/>
    <w:rsid w:val="00B06738"/>
    <w:rsid w:val="00B06A2D"/>
    <w:rsid w:val="00B074FA"/>
    <w:rsid w:val="00B10974"/>
    <w:rsid w:val="00B247D4"/>
    <w:rsid w:val="00B260F1"/>
    <w:rsid w:val="00B35681"/>
    <w:rsid w:val="00B361E1"/>
    <w:rsid w:val="00B400F6"/>
    <w:rsid w:val="00B41B00"/>
    <w:rsid w:val="00B43077"/>
    <w:rsid w:val="00B47196"/>
    <w:rsid w:val="00B5272A"/>
    <w:rsid w:val="00B52C01"/>
    <w:rsid w:val="00B576C9"/>
    <w:rsid w:val="00B61D0C"/>
    <w:rsid w:val="00B743F2"/>
    <w:rsid w:val="00B80431"/>
    <w:rsid w:val="00B814ED"/>
    <w:rsid w:val="00B82BC4"/>
    <w:rsid w:val="00B91D7C"/>
    <w:rsid w:val="00BA3EAE"/>
    <w:rsid w:val="00BD1660"/>
    <w:rsid w:val="00BD2E89"/>
    <w:rsid w:val="00BF415F"/>
    <w:rsid w:val="00C100EF"/>
    <w:rsid w:val="00C12691"/>
    <w:rsid w:val="00C15287"/>
    <w:rsid w:val="00C167E2"/>
    <w:rsid w:val="00C26BD6"/>
    <w:rsid w:val="00C33961"/>
    <w:rsid w:val="00C411C5"/>
    <w:rsid w:val="00C50DCB"/>
    <w:rsid w:val="00C55F38"/>
    <w:rsid w:val="00C56B29"/>
    <w:rsid w:val="00C64578"/>
    <w:rsid w:val="00C75CEC"/>
    <w:rsid w:val="00C776E8"/>
    <w:rsid w:val="00C83381"/>
    <w:rsid w:val="00C8456E"/>
    <w:rsid w:val="00C9544A"/>
    <w:rsid w:val="00CA44F9"/>
    <w:rsid w:val="00CB2D50"/>
    <w:rsid w:val="00CE3359"/>
    <w:rsid w:val="00CE393F"/>
    <w:rsid w:val="00CF0886"/>
    <w:rsid w:val="00CF7E6C"/>
    <w:rsid w:val="00D02EE3"/>
    <w:rsid w:val="00D20F95"/>
    <w:rsid w:val="00D3027E"/>
    <w:rsid w:val="00D439AA"/>
    <w:rsid w:val="00D43FFD"/>
    <w:rsid w:val="00D461BE"/>
    <w:rsid w:val="00D5656F"/>
    <w:rsid w:val="00D602B1"/>
    <w:rsid w:val="00D62030"/>
    <w:rsid w:val="00D63521"/>
    <w:rsid w:val="00D73F4E"/>
    <w:rsid w:val="00D7654A"/>
    <w:rsid w:val="00D90EF7"/>
    <w:rsid w:val="00DA23C2"/>
    <w:rsid w:val="00DB3E3E"/>
    <w:rsid w:val="00DC43FA"/>
    <w:rsid w:val="00DC72B0"/>
    <w:rsid w:val="00DD0900"/>
    <w:rsid w:val="00DD5885"/>
    <w:rsid w:val="00DE15D1"/>
    <w:rsid w:val="00DF123A"/>
    <w:rsid w:val="00DF26FD"/>
    <w:rsid w:val="00E1449E"/>
    <w:rsid w:val="00E151B3"/>
    <w:rsid w:val="00E336D7"/>
    <w:rsid w:val="00E35B5C"/>
    <w:rsid w:val="00E41D8C"/>
    <w:rsid w:val="00E460FE"/>
    <w:rsid w:val="00E51EDE"/>
    <w:rsid w:val="00E53F1F"/>
    <w:rsid w:val="00E56733"/>
    <w:rsid w:val="00E65E72"/>
    <w:rsid w:val="00EA38E1"/>
    <w:rsid w:val="00EB2F9C"/>
    <w:rsid w:val="00EB466E"/>
    <w:rsid w:val="00EE0F6F"/>
    <w:rsid w:val="00EE4562"/>
    <w:rsid w:val="00EF5F75"/>
    <w:rsid w:val="00F06F4A"/>
    <w:rsid w:val="00F07A8B"/>
    <w:rsid w:val="00F10CAC"/>
    <w:rsid w:val="00F15EEC"/>
    <w:rsid w:val="00F2116A"/>
    <w:rsid w:val="00F30F28"/>
    <w:rsid w:val="00F32A95"/>
    <w:rsid w:val="00F403C5"/>
    <w:rsid w:val="00F512C0"/>
    <w:rsid w:val="00F5612F"/>
    <w:rsid w:val="00F671DF"/>
    <w:rsid w:val="00F70C42"/>
    <w:rsid w:val="00F7740E"/>
    <w:rsid w:val="00F77DED"/>
    <w:rsid w:val="00F803E0"/>
    <w:rsid w:val="00F80DA8"/>
    <w:rsid w:val="00F846C0"/>
    <w:rsid w:val="00F86E19"/>
    <w:rsid w:val="00FA63E4"/>
    <w:rsid w:val="00FB23D9"/>
    <w:rsid w:val="00FB3188"/>
    <w:rsid w:val="00FC06BF"/>
    <w:rsid w:val="00FC2432"/>
    <w:rsid w:val="00FC5736"/>
    <w:rsid w:val="00FC7FBB"/>
    <w:rsid w:val="00FD58FF"/>
    <w:rsid w:val="00FF2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CC6C"/>
  <w14:defaultImageDpi w14:val="330"/>
  <w15:docId w15:val="{396BBBB9-F6FA-41C4-9BE9-B360A99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locked/>
    <w:rsid w:val="009C49C7"/>
    <w:rPr>
      <w:b/>
      <w:bCs/>
    </w:rPr>
  </w:style>
  <w:style w:type="character" w:styleId="nfase">
    <w:name w:val="Emphasis"/>
    <w:basedOn w:val="Fontepargpadro"/>
    <w:uiPriority w:val="20"/>
    <w:qFormat/>
    <w:locked/>
    <w:rsid w:val="00860676"/>
    <w:rPr>
      <w:i/>
      <w:iCs/>
    </w:rPr>
  </w:style>
  <w:style w:type="character" w:customStyle="1" w:styleId="anchor-text">
    <w:name w:val="anchor-text"/>
    <w:basedOn w:val="Fontepargpadro"/>
    <w:rsid w:val="00860676"/>
  </w:style>
  <w:style w:type="character" w:styleId="MenoPendente">
    <w:name w:val="Unresolved Mention"/>
    <w:basedOn w:val="Fontepargpadro"/>
    <w:uiPriority w:val="99"/>
    <w:semiHidden/>
    <w:unhideWhenUsed/>
    <w:rsid w:val="00860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333149825">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609430620">
      <w:bodyDiv w:val="1"/>
      <w:marLeft w:val="0"/>
      <w:marRight w:val="0"/>
      <w:marTop w:val="0"/>
      <w:marBottom w:val="0"/>
      <w:divBdr>
        <w:top w:val="none" w:sz="0" w:space="0" w:color="auto"/>
        <w:left w:val="none" w:sz="0" w:space="0" w:color="auto"/>
        <w:bottom w:val="none" w:sz="0" w:space="0" w:color="auto"/>
        <w:right w:val="none" w:sz="0" w:space="0" w:color="auto"/>
      </w:divBdr>
      <w:divsChild>
        <w:div w:id="1901742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92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42265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29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955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564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18090671">
      <w:bodyDiv w:val="1"/>
      <w:marLeft w:val="0"/>
      <w:marRight w:val="0"/>
      <w:marTop w:val="0"/>
      <w:marBottom w:val="0"/>
      <w:divBdr>
        <w:top w:val="none" w:sz="0" w:space="0" w:color="auto"/>
        <w:left w:val="none" w:sz="0" w:space="0" w:color="auto"/>
        <w:bottom w:val="none" w:sz="0" w:space="0" w:color="auto"/>
        <w:right w:val="none" w:sz="0" w:space="0" w:color="auto"/>
      </w:divBdr>
    </w:div>
    <w:div w:id="761489911">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05867367">
      <w:bodyDiv w:val="1"/>
      <w:marLeft w:val="0"/>
      <w:marRight w:val="0"/>
      <w:marTop w:val="0"/>
      <w:marBottom w:val="0"/>
      <w:divBdr>
        <w:top w:val="none" w:sz="0" w:space="0" w:color="auto"/>
        <w:left w:val="none" w:sz="0" w:space="0" w:color="auto"/>
        <w:bottom w:val="none" w:sz="0" w:space="0" w:color="auto"/>
        <w:right w:val="none" w:sz="0" w:space="0" w:color="auto"/>
      </w:divBdr>
      <w:divsChild>
        <w:div w:id="196387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4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71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76658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07556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570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074664448">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136608702">
      <w:bodyDiv w:val="1"/>
      <w:marLeft w:val="0"/>
      <w:marRight w:val="0"/>
      <w:marTop w:val="0"/>
      <w:marBottom w:val="0"/>
      <w:divBdr>
        <w:top w:val="none" w:sz="0" w:space="0" w:color="auto"/>
        <w:left w:val="none" w:sz="0" w:space="0" w:color="auto"/>
        <w:bottom w:val="none" w:sz="0" w:space="0" w:color="auto"/>
        <w:right w:val="none" w:sz="0" w:space="0" w:color="auto"/>
      </w:divBdr>
    </w:div>
    <w:div w:id="1489861543">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40783163">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613973652">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1975595429">
      <w:bodyDiv w:val="1"/>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 w:id="2133400340">
      <w:bodyDiv w:val="1"/>
      <w:marLeft w:val="0"/>
      <w:marRight w:val="0"/>
      <w:marTop w:val="0"/>
      <w:marBottom w:val="0"/>
      <w:divBdr>
        <w:top w:val="none" w:sz="0" w:space="0" w:color="auto"/>
        <w:left w:val="none" w:sz="0" w:space="0" w:color="auto"/>
        <w:bottom w:val="none" w:sz="0" w:space="0" w:color="auto"/>
        <w:right w:val="none" w:sz="0" w:space="0" w:color="auto"/>
      </w:divBdr>
    </w:div>
    <w:div w:id="214488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271/1980082721220225819" TargetMode="External"/><Relationship Id="rId13" Type="http://schemas.openxmlformats.org/officeDocument/2006/relationships/hyperlink" Target="https://mapbiomas.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bge.gov.br/cidades-e-estados/m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tlasbrasil.or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ge.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licacoes.amigosdanatureza.org.br/index.php/forum_ambiental/article/view/4447" TargetMode="External"/><Relationship Id="rId23" Type="http://schemas.openxmlformats.org/officeDocument/2006/relationships/fontTable" Target="fontTable.xml"/><Relationship Id="rId10" Type="http://schemas.openxmlformats.org/officeDocument/2006/relationships/hyperlink" Target="https://creativecommons.org/licenses/by/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licacoes.amigosdanatureza.org.br/index.php/forum_ambiental/article/view/5819" TargetMode="External"/><Relationship Id="rId14" Type="http://schemas.openxmlformats.org/officeDocument/2006/relationships/hyperlink" Target="https://doi.org/10.17271/1980082719520234447"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41C82-9558-4A40-B0DB-530BA394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7008</Words>
  <Characters>37845</Characters>
  <Application>Microsoft Office Word</Application>
  <DocSecurity>0</DocSecurity>
  <Lines>315</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Ofício 01/11- Hotel Rifoles                                                         Natal, 10 de maio de 2011</vt:lpstr>
    </vt:vector>
  </TitlesOfParts>
  <Company>Hewlett-Packard</Company>
  <LinksUpToDate>false</LinksUpToDate>
  <CharactersWithSpaces>44764</CharactersWithSpaces>
  <SharedDoc>false</SharedDoc>
  <HLinks>
    <vt:vector size="24" baseType="variant">
      <vt:variant>
        <vt:i4>2359340</vt:i4>
      </vt:variant>
      <vt:variant>
        <vt:i4>9</vt:i4>
      </vt:variant>
      <vt:variant>
        <vt:i4>0</vt:i4>
      </vt:variant>
      <vt:variant>
        <vt:i4>5</vt:i4>
      </vt:variant>
      <vt:variant>
        <vt:lpwstr>http://www.abnt.org.br/</vt:lpwstr>
      </vt:variant>
      <vt:variant>
        <vt:lpwstr/>
      </vt:variant>
      <vt:variant>
        <vt:i4>2490484</vt:i4>
      </vt:variant>
      <vt:variant>
        <vt:i4>6</vt:i4>
      </vt:variant>
      <vt:variant>
        <vt:i4>0</vt:i4>
      </vt:variant>
      <vt:variant>
        <vt:i4>5</vt:i4>
      </vt:variant>
      <vt:variant>
        <vt:lpwstr>http://loja.ibge.gov.br/informacoes-gerais/normas/normas-de-apresentac-o-tabular-3-edic-o.html</vt:lpwstr>
      </vt:variant>
      <vt:variant>
        <vt:lpwstr/>
      </vt:variant>
      <vt:variant>
        <vt:i4>1179649</vt:i4>
      </vt:variant>
      <vt:variant>
        <vt:i4>3</vt:i4>
      </vt:variant>
      <vt:variant>
        <vt:i4>0</vt:i4>
      </vt:variant>
      <vt:variant>
        <vt:i4>5</vt:i4>
      </vt:variant>
      <vt:variant>
        <vt:lpwstr>http://www.ibge.gov.br/home/</vt:lpwstr>
      </vt:variant>
      <vt:variant>
        <vt:lpwstr/>
      </vt:variant>
      <vt:variant>
        <vt:i4>2490484</vt:i4>
      </vt:variant>
      <vt:variant>
        <vt:i4>0</vt:i4>
      </vt:variant>
      <vt:variant>
        <vt:i4>0</vt:i4>
      </vt:variant>
      <vt:variant>
        <vt:i4>5</vt:i4>
      </vt:variant>
      <vt:variant>
        <vt:lpwstr>http://loja.ibge.gov.br/informacoes-gerais/normas/normas-de-apresentac-o-tabular-3-edic-o.html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Sandra</cp:lastModifiedBy>
  <cp:revision>11</cp:revision>
  <cp:lastPrinted>2011-10-07T12:07:00Z</cp:lastPrinted>
  <dcterms:created xsi:type="dcterms:W3CDTF">2025-09-04T15:19:00Z</dcterms:created>
  <dcterms:modified xsi:type="dcterms:W3CDTF">2025-09-13T18:59:00Z</dcterms:modified>
</cp:coreProperties>
</file>