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826AF" w:rsidRDefault="009826AF" w:rsidP="009826AF">
      <w:pPr>
        <w:spacing w:line="360" w:lineRule="auto"/>
        <w:rPr>
          <w:rFonts w:ascii="Arial" w:hAnsi="Arial" w:cs="Arial"/>
        </w:rPr>
      </w:pPr>
    </w:p>
    <w:p w:rsidR="00203BDF" w:rsidRPr="00203BDF" w:rsidRDefault="00A04AFE" w:rsidP="007F547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PÓS-TRATAMENTO DE LIXIVIADO DO ATERRO SANITÁRIO DE CIANORTE - PR POR FILTRAÇÃO ASCENDENTE EM PEDREGULHO</w:t>
      </w:r>
    </w:p>
    <w:p w:rsidR="009826AF" w:rsidRDefault="009826AF" w:rsidP="009B4113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9B4113" w:rsidRPr="006D74AD" w:rsidRDefault="009B4113" w:rsidP="009B4113">
      <w:pPr>
        <w:spacing w:line="360" w:lineRule="auto"/>
        <w:rPr>
          <w:rFonts w:ascii="Arial" w:hAnsi="Arial" w:cs="Arial"/>
          <w:sz w:val="28"/>
        </w:rPr>
      </w:pPr>
    </w:p>
    <w:p w:rsidR="007F5474" w:rsidRPr="006D74AD" w:rsidRDefault="007F5474" w:rsidP="007F5474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  <w:r w:rsidRPr="006D74AD">
        <w:rPr>
          <w:rFonts w:ascii="Arial" w:hAnsi="Arial" w:cs="Arial"/>
          <w:b/>
          <w:sz w:val="28"/>
          <w:szCs w:val="28"/>
        </w:rPr>
        <w:t xml:space="preserve">Renan Borelli Galvão </w:t>
      </w:r>
      <w:r w:rsidRPr="006D74AD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:rsidR="00EE095F" w:rsidRPr="006D74AD" w:rsidRDefault="00EE095F" w:rsidP="007F5474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</w:p>
    <w:p w:rsidR="007F5474" w:rsidRPr="006D74AD" w:rsidRDefault="007F5474" w:rsidP="007F5474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6D74AD">
        <w:rPr>
          <w:rFonts w:ascii="Arial" w:hAnsi="Arial" w:cs="Arial"/>
          <w:b/>
          <w:sz w:val="28"/>
          <w:szCs w:val="28"/>
        </w:rPr>
        <w:t xml:space="preserve">Andressa </w:t>
      </w:r>
      <w:proofErr w:type="spellStart"/>
      <w:r w:rsidRPr="006D74AD">
        <w:rPr>
          <w:rFonts w:ascii="Arial" w:hAnsi="Arial" w:cs="Arial"/>
          <w:b/>
          <w:sz w:val="28"/>
          <w:szCs w:val="28"/>
        </w:rPr>
        <w:t>Algayer</w:t>
      </w:r>
      <w:proofErr w:type="spellEnd"/>
      <w:r w:rsidRPr="006D74AD">
        <w:rPr>
          <w:rFonts w:ascii="Arial" w:hAnsi="Arial" w:cs="Arial"/>
          <w:b/>
          <w:sz w:val="28"/>
          <w:szCs w:val="28"/>
        </w:rPr>
        <w:t xml:space="preserve"> da Silva </w:t>
      </w:r>
      <w:r w:rsidRPr="006D74AD">
        <w:rPr>
          <w:rStyle w:val="Refdenotaderodap"/>
          <w:rFonts w:ascii="Arial" w:hAnsi="Arial" w:cs="Arial"/>
          <w:sz w:val="28"/>
          <w:szCs w:val="28"/>
        </w:rPr>
        <w:footnoteReference w:id="2"/>
      </w:r>
    </w:p>
    <w:p w:rsidR="00EE095F" w:rsidRPr="006D74AD" w:rsidRDefault="00EE095F" w:rsidP="007F5474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</w:p>
    <w:p w:rsidR="007F5474" w:rsidRPr="006D74AD" w:rsidRDefault="007F5474" w:rsidP="007F5474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6D74AD">
        <w:rPr>
          <w:rFonts w:ascii="Arial" w:hAnsi="Arial" w:cs="Arial"/>
          <w:b/>
          <w:sz w:val="28"/>
          <w:szCs w:val="28"/>
        </w:rPr>
        <w:t xml:space="preserve">Eduardo Hideo </w:t>
      </w:r>
      <w:proofErr w:type="spellStart"/>
      <w:r w:rsidRPr="006D74AD">
        <w:rPr>
          <w:rFonts w:ascii="Arial" w:hAnsi="Arial" w:cs="Arial"/>
          <w:b/>
          <w:sz w:val="28"/>
          <w:szCs w:val="28"/>
        </w:rPr>
        <w:t>Fujii</w:t>
      </w:r>
      <w:proofErr w:type="spellEnd"/>
      <w:r w:rsidRPr="006D74AD">
        <w:rPr>
          <w:rFonts w:ascii="Arial" w:hAnsi="Arial" w:cs="Arial"/>
          <w:b/>
          <w:sz w:val="28"/>
          <w:szCs w:val="28"/>
        </w:rPr>
        <w:t xml:space="preserve"> </w:t>
      </w:r>
      <w:r w:rsidRPr="006D74AD">
        <w:rPr>
          <w:rStyle w:val="Refdenotaderodap"/>
          <w:rFonts w:ascii="Arial" w:hAnsi="Arial" w:cs="Arial"/>
          <w:sz w:val="28"/>
          <w:szCs w:val="28"/>
        </w:rPr>
        <w:footnoteReference w:id="3"/>
      </w:r>
    </w:p>
    <w:p w:rsidR="007F5474" w:rsidRPr="007F5474" w:rsidRDefault="007F5474" w:rsidP="007F5474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</w:p>
    <w:p w:rsidR="008B3E8C" w:rsidRDefault="008B3E8C" w:rsidP="009B4113">
      <w:pPr>
        <w:jc w:val="both"/>
        <w:rPr>
          <w:rFonts w:ascii="Arial" w:hAnsi="Arial" w:cs="Arial"/>
        </w:rPr>
      </w:pPr>
    </w:p>
    <w:p w:rsidR="008B3E8C" w:rsidRDefault="008B3E8C" w:rsidP="009B4113">
      <w:pPr>
        <w:jc w:val="both"/>
        <w:rPr>
          <w:rFonts w:ascii="Arial" w:hAnsi="Arial" w:cs="Arial"/>
        </w:rPr>
      </w:pPr>
    </w:p>
    <w:p w:rsidR="005A1A12" w:rsidRDefault="005A1A12" w:rsidP="009B411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03BDF" w:rsidRDefault="009B4113" w:rsidP="009B411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RESUMO</w:t>
      </w:r>
    </w:p>
    <w:p w:rsidR="008B3E8C" w:rsidRPr="008B3E8C" w:rsidRDefault="008B3E8C" w:rsidP="008B3E8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B3E8C">
        <w:rPr>
          <w:rFonts w:ascii="Arial" w:hAnsi="Arial" w:cs="Arial"/>
          <w:sz w:val="20"/>
          <w:szCs w:val="20"/>
        </w:rPr>
        <w:t>O tratamento de lixiviado de aterro sanitário pode ser baseado em processos biológicos e físico-químicos. O tratamento biológico, embora eficiente na remoção de nitrogênio amoniacal e matéria orgânica biodegradável, tem pouco ação sobre a matéria orgânica recalcitrante, necessitando assim, de um pós-tratamento adequado para atender às legislações pertinentes. Neste trabalho avaliou-se o pós-tratamento por filtração ascendente em pedregulho - F</w:t>
      </w:r>
      <w:r w:rsidR="002E14F6">
        <w:rPr>
          <w:rFonts w:ascii="Arial" w:hAnsi="Arial" w:cs="Arial"/>
          <w:sz w:val="20"/>
          <w:szCs w:val="20"/>
        </w:rPr>
        <w:t>AP em</w:t>
      </w:r>
      <w:r w:rsidRPr="008B3E8C">
        <w:rPr>
          <w:rFonts w:ascii="Arial" w:hAnsi="Arial" w:cs="Arial"/>
          <w:sz w:val="20"/>
          <w:szCs w:val="20"/>
        </w:rPr>
        <w:t xml:space="preserve"> lixiviado</w:t>
      </w:r>
      <w:r w:rsidR="002E14F6">
        <w:rPr>
          <w:rFonts w:ascii="Arial" w:hAnsi="Arial" w:cs="Arial"/>
          <w:sz w:val="20"/>
          <w:szCs w:val="20"/>
        </w:rPr>
        <w:t xml:space="preserve"> do aterro sanitário de Cianorte - PR</w:t>
      </w:r>
      <w:r w:rsidRPr="008B3E8C">
        <w:rPr>
          <w:rFonts w:ascii="Arial" w:hAnsi="Arial" w:cs="Arial"/>
          <w:sz w:val="20"/>
          <w:szCs w:val="20"/>
        </w:rPr>
        <w:t xml:space="preserve"> previamente tratado biologicamente. Os parâmetros de concepção e de controle operacional foram: camada filtrante composta por pedregulho e areia, </w:t>
      </w:r>
      <w:proofErr w:type="gramStart"/>
      <w:r w:rsidRPr="008B3E8C">
        <w:rPr>
          <w:rFonts w:ascii="Arial" w:hAnsi="Arial" w:cs="Arial"/>
          <w:sz w:val="20"/>
          <w:szCs w:val="20"/>
        </w:rPr>
        <w:t>3</w:t>
      </w:r>
      <w:proofErr w:type="gramEnd"/>
      <w:r w:rsidRPr="008B3E8C">
        <w:rPr>
          <w:rFonts w:ascii="Arial" w:hAnsi="Arial" w:cs="Arial"/>
          <w:sz w:val="20"/>
          <w:szCs w:val="20"/>
        </w:rPr>
        <w:t xml:space="preserve"> descargas de fundo intermediárias, perda de carga limite de 120 cm, tempo de operação mínimo de 24 horas, taxa de filtração de 15 m</w:t>
      </w:r>
      <w:r w:rsidRPr="002E14F6">
        <w:rPr>
          <w:rFonts w:ascii="Arial" w:hAnsi="Arial" w:cs="Arial"/>
          <w:sz w:val="20"/>
          <w:szCs w:val="20"/>
          <w:vertAlign w:val="superscript"/>
        </w:rPr>
        <w:t>3</w:t>
      </w:r>
      <w:r w:rsidRPr="008B3E8C">
        <w:rPr>
          <w:rFonts w:ascii="Arial" w:hAnsi="Arial" w:cs="Arial"/>
          <w:sz w:val="20"/>
          <w:szCs w:val="20"/>
        </w:rPr>
        <w:t xml:space="preserve"> m</w:t>
      </w:r>
      <w:r w:rsidRPr="002E14F6">
        <w:rPr>
          <w:rFonts w:ascii="Arial" w:hAnsi="Arial" w:cs="Arial"/>
          <w:sz w:val="20"/>
          <w:szCs w:val="20"/>
          <w:vertAlign w:val="superscript"/>
        </w:rPr>
        <w:t>2</w:t>
      </w:r>
      <w:r w:rsidRPr="008B3E8C">
        <w:rPr>
          <w:rFonts w:ascii="Arial" w:hAnsi="Arial" w:cs="Arial"/>
          <w:sz w:val="20"/>
          <w:szCs w:val="20"/>
        </w:rPr>
        <w:t xml:space="preserve"> dia</w:t>
      </w:r>
      <w:r w:rsidRPr="002E14F6">
        <w:rPr>
          <w:rFonts w:ascii="Arial" w:hAnsi="Arial" w:cs="Arial"/>
          <w:sz w:val="20"/>
          <w:szCs w:val="20"/>
          <w:vertAlign w:val="superscript"/>
        </w:rPr>
        <w:t>-1,</w:t>
      </w:r>
      <w:r w:rsidRPr="008B3E8C">
        <w:rPr>
          <w:rFonts w:ascii="Arial" w:hAnsi="Arial" w:cs="Arial"/>
          <w:sz w:val="20"/>
          <w:szCs w:val="20"/>
        </w:rPr>
        <w:t xml:space="preserve"> dosagem de 100 mg L</w:t>
      </w:r>
      <w:r w:rsidRPr="002E14F6">
        <w:rPr>
          <w:rFonts w:ascii="Arial" w:hAnsi="Arial" w:cs="Arial"/>
          <w:sz w:val="20"/>
          <w:szCs w:val="20"/>
          <w:vertAlign w:val="superscript"/>
        </w:rPr>
        <w:t>-1</w:t>
      </w:r>
      <w:r w:rsidRPr="008B3E8C">
        <w:rPr>
          <w:rFonts w:ascii="Arial" w:hAnsi="Arial" w:cs="Arial"/>
          <w:sz w:val="20"/>
          <w:szCs w:val="20"/>
        </w:rPr>
        <w:t xml:space="preserve"> de Fe e pH 4,0. A concepção do sistema de filtração ascendente em pedregulho mostrou-se viável para aplicação como pós-tratamento em escoamento contínuo de lixiviado tratado biologicamente, apresentando elevada eficiência de remoção de matéria orgânica recalcitrante correlacionada à cor verdadeira, com porcentagens de remoção entre 98,0 e 100,0%, e valores absolutos residuais entre 13 e 0 </w:t>
      </w:r>
      <w:proofErr w:type="spellStart"/>
      <w:proofErr w:type="gramStart"/>
      <w:r w:rsidRPr="008B3E8C">
        <w:rPr>
          <w:rFonts w:ascii="Arial" w:hAnsi="Arial" w:cs="Arial"/>
          <w:sz w:val="20"/>
          <w:szCs w:val="20"/>
        </w:rPr>
        <w:t>uH</w:t>
      </w:r>
      <w:proofErr w:type="spellEnd"/>
      <w:proofErr w:type="gramEnd"/>
      <w:r w:rsidRPr="008B3E8C">
        <w:rPr>
          <w:rFonts w:ascii="Arial" w:hAnsi="Arial" w:cs="Arial"/>
          <w:sz w:val="20"/>
          <w:szCs w:val="20"/>
        </w:rPr>
        <w:t xml:space="preserve">, respectivamente, e duração total da carreira de filtração, operada em 4 ciclos e 3 </w:t>
      </w:r>
      <w:proofErr w:type="spellStart"/>
      <w:r w:rsidRPr="008B3E8C">
        <w:rPr>
          <w:rFonts w:ascii="Arial" w:hAnsi="Arial" w:cs="Arial"/>
          <w:sz w:val="20"/>
          <w:szCs w:val="20"/>
        </w:rPr>
        <w:t>DFIs</w:t>
      </w:r>
      <w:proofErr w:type="spellEnd"/>
      <w:r w:rsidRPr="008B3E8C">
        <w:rPr>
          <w:rFonts w:ascii="Arial" w:hAnsi="Arial" w:cs="Arial"/>
          <w:sz w:val="20"/>
          <w:szCs w:val="20"/>
        </w:rPr>
        <w:t>, de 40,67 h.</w:t>
      </w:r>
    </w:p>
    <w:p w:rsidR="008B3E8C" w:rsidRDefault="008B3E8C" w:rsidP="009B411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B4113" w:rsidRPr="0025797D" w:rsidRDefault="009B4113" w:rsidP="009B4113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PALAVRAS-</w:t>
      </w:r>
      <w:r w:rsidRPr="009D3969">
        <w:rPr>
          <w:rFonts w:ascii="Arial" w:hAnsi="Arial" w:cs="Arial"/>
          <w:b/>
          <w:sz w:val="20"/>
          <w:szCs w:val="20"/>
        </w:rPr>
        <w:t>CHAVE:</w:t>
      </w:r>
      <w:r>
        <w:rPr>
          <w:rFonts w:ascii="Arial" w:hAnsi="Arial" w:cs="Arial"/>
          <w:sz w:val="20"/>
          <w:szCs w:val="20"/>
        </w:rPr>
        <w:t xml:space="preserve"> </w:t>
      </w:r>
      <w:r w:rsidR="008B3E8C">
        <w:rPr>
          <w:rFonts w:ascii="Arial" w:hAnsi="Arial" w:cs="Arial"/>
          <w:sz w:val="20"/>
          <w:szCs w:val="20"/>
        </w:rPr>
        <w:t>Chorume</w:t>
      </w:r>
      <w:r>
        <w:rPr>
          <w:rFonts w:ascii="Arial" w:hAnsi="Arial" w:cs="Arial"/>
          <w:sz w:val="20"/>
          <w:szCs w:val="20"/>
        </w:rPr>
        <w:t xml:space="preserve">. </w:t>
      </w:r>
      <w:r w:rsidR="008B3E8C">
        <w:rPr>
          <w:rFonts w:ascii="Arial" w:hAnsi="Arial" w:cs="Arial"/>
          <w:sz w:val="20"/>
          <w:szCs w:val="20"/>
        </w:rPr>
        <w:t>Tratamento físico-químico</w:t>
      </w:r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="008B3E8C" w:rsidRPr="0025797D">
        <w:rPr>
          <w:rFonts w:ascii="Arial" w:hAnsi="Arial" w:cs="Arial"/>
          <w:sz w:val="20"/>
          <w:szCs w:val="20"/>
          <w:lang w:val="en-US"/>
        </w:rPr>
        <w:t>Lixiviado</w:t>
      </w:r>
      <w:proofErr w:type="spellEnd"/>
      <w:r w:rsidR="008B3E8C" w:rsidRPr="0025797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B3E8C" w:rsidRPr="0025797D">
        <w:rPr>
          <w:rFonts w:ascii="Arial" w:hAnsi="Arial" w:cs="Arial"/>
          <w:sz w:val="20"/>
          <w:szCs w:val="20"/>
          <w:lang w:val="en-US"/>
        </w:rPr>
        <w:t>estabilizado</w:t>
      </w:r>
      <w:proofErr w:type="spellEnd"/>
      <w:r w:rsidRPr="0025797D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1A6B1A" w:rsidRPr="0025797D" w:rsidRDefault="001A6B1A" w:rsidP="009B4113">
      <w:pPr>
        <w:spacing w:line="360" w:lineRule="auto"/>
        <w:jc w:val="both"/>
        <w:rPr>
          <w:rFonts w:ascii="Arial" w:hAnsi="Arial" w:cs="Arial"/>
          <w:lang w:val="en-US"/>
        </w:rPr>
      </w:pPr>
    </w:p>
    <w:p w:rsidR="003A0AD4" w:rsidRPr="0025797D" w:rsidRDefault="003A0AD4" w:rsidP="001A6B1A">
      <w:pPr>
        <w:pStyle w:val="IDpaper-Abstract"/>
        <w:widowControl/>
        <w:jc w:val="center"/>
        <w:rPr>
          <w:rFonts w:cs="Arial"/>
          <w:b/>
          <w:iCs w:val="0"/>
          <w:kern w:val="0"/>
          <w:sz w:val="32"/>
          <w:szCs w:val="32"/>
          <w:lang w:val="en-US" w:eastAsia="pt-BR"/>
        </w:rPr>
      </w:pPr>
    </w:p>
    <w:p w:rsidR="001A6B1A" w:rsidRPr="00405E3E" w:rsidRDefault="0025797D" w:rsidP="001A6B1A">
      <w:pPr>
        <w:pStyle w:val="IDpaper-Abstract"/>
        <w:widowControl/>
        <w:jc w:val="center"/>
        <w:rPr>
          <w:rFonts w:cs="Arial"/>
          <w:b/>
          <w:iCs w:val="0"/>
          <w:kern w:val="0"/>
          <w:sz w:val="32"/>
          <w:szCs w:val="32"/>
          <w:lang w:val="en-US" w:eastAsia="pt-BR"/>
        </w:rPr>
      </w:pPr>
      <w:r w:rsidRPr="0025797D">
        <w:rPr>
          <w:rFonts w:cs="Arial"/>
          <w:b/>
          <w:iCs w:val="0"/>
          <w:kern w:val="0"/>
          <w:sz w:val="32"/>
          <w:szCs w:val="32"/>
          <w:lang w:val="en-US" w:eastAsia="pt-BR"/>
        </w:rPr>
        <w:lastRenderedPageBreak/>
        <w:t xml:space="preserve">POST-TREATMENT OF </w:t>
      </w:r>
      <w:r w:rsidR="003A0AD4">
        <w:rPr>
          <w:rFonts w:cs="Arial"/>
          <w:b/>
          <w:iCs w:val="0"/>
          <w:kern w:val="0"/>
          <w:sz w:val="32"/>
          <w:szCs w:val="32"/>
          <w:lang w:val="en-US" w:eastAsia="pt-BR"/>
        </w:rPr>
        <w:t xml:space="preserve">SANITARY LANDFILL LEACHATE FROM CIANORTE-PR BY </w:t>
      </w:r>
      <w:r w:rsidRPr="0025797D">
        <w:rPr>
          <w:rFonts w:cs="Arial"/>
          <w:b/>
          <w:iCs w:val="0"/>
          <w:kern w:val="0"/>
          <w:sz w:val="32"/>
          <w:szCs w:val="32"/>
          <w:lang w:val="en-US" w:eastAsia="pt-BR"/>
        </w:rPr>
        <w:t>UPFLOW GRAVEL FILTRATION</w:t>
      </w:r>
    </w:p>
    <w:p w:rsidR="001A6B1A" w:rsidRPr="00405E3E" w:rsidRDefault="001A6B1A" w:rsidP="00203BDF">
      <w:pPr>
        <w:pStyle w:val="IDpaper-Abstract"/>
        <w:widowControl/>
        <w:rPr>
          <w:rFonts w:cs="Arial"/>
          <w:b/>
          <w:iCs w:val="0"/>
          <w:kern w:val="0"/>
          <w:sz w:val="32"/>
          <w:szCs w:val="32"/>
          <w:lang w:val="en-US" w:eastAsia="pt-BR"/>
        </w:rPr>
      </w:pPr>
    </w:p>
    <w:p w:rsidR="00203BDF" w:rsidRPr="00405E3E" w:rsidRDefault="00203BDF" w:rsidP="00203BDF">
      <w:pPr>
        <w:pStyle w:val="IDpaper-Abstract"/>
        <w:widowControl/>
        <w:rPr>
          <w:rFonts w:ascii="Calibri" w:hAnsi="Calibri"/>
          <w:b/>
          <w:sz w:val="22"/>
          <w:szCs w:val="22"/>
          <w:lang w:val="en-US"/>
        </w:rPr>
      </w:pPr>
      <w:r w:rsidRPr="00405E3E">
        <w:rPr>
          <w:rFonts w:ascii="Calibri" w:hAnsi="Calibri"/>
          <w:b/>
          <w:sz w:val="22"/>
          <w:szCs w:val="22"/>
          <w:lang w:val="en-US"/>
        </w:rPr>
        <w:t>ABSTRACT</w:t>
      </w:r>
    </w:p>
    <w:p w:rsidR="00A833D8" w:rsidRDefault="00A833D8" w:rsidP="001A6B1A">
      <w:pPr>
        <w:pStyle w:val="IDpaper-Abstract"/>
        <w:widowControl/>
        <w:jc w:val="both"/>
        <w:rPr>
          <w:rFonts w:ascii="Calibri" w:hAnsi="Calibri"/>
          <w:sz w:val="20"/>
          <w:lang w:val="en-US"/>
        </w:rPr>
      </w:pPr>
    </w:p>
    <w:p w:rsidR="00A833D8" w:rsidRDefault="00A833D8" w:rsidP="001A6B1A">
      <w:pPr>
        <w:pStyle w:val="IDpaper-Abstract"/>
        <w:widowControl/>
        <w:jc w:val="both"/>
        <w:rPr>
          <w:rFonts w:ascii="Calibri" w:hAnsi="Calibri"/>
          <w:sz w:val="20"/>
          <w:lang w:val="en-US"/>
        </w:rPr>
      </w:pPr>
      <w:r w:rsidRPr="00A833D8">
        <w:rPr>
          <w:rFonts w:ascii="Calibri" w:hAnsi="Calibri"/>
          <w:sz w:val="20"/>
          <w:lang w:val="en-US"/>
        </w:rPr>
        <w:t xml:space="preserve">Treatment of landfill leachate can be based on biological and physicochemical processes. </w:t>
      </w:r>
      <w:r>
        <w:rPr>
          <w:rFonts w:ascii="Calibri" w:hAnsi="Calibri"/>
          <w:sz w:val="20"/>
          <w:lang w:val="en-US"/>
        </w:rPr>
        <w:t>A</w:t>
      </w:r>
      <w:r w:rsidRPr="00A833D8">
        <w:rPr>
          <w:rFonts w:ascii="Calibri" w:hAnsi="Calibri"/>
          <w:sz w:val="20"/>
          <w:lang w:val="en-US"/>
        </w:rPr>
        <w:t xml:space="preserve">lthough efficient at </w:t>
      </w:r>
      <w:r w:rsidRPr="0025797D">
        <w:rPr>
          <w:rFonts w:ascii="Calibri" w:hAnsi="Calibri"/>
          <w:sz w:val="20"/>
          <w:lang w:val="en-US"/>
        </w:rPr>
        <w:t xml:space="preserve">removing ammonia nitrogen and biodegradable organic matter, biological treatment has little effect on the recalcitrant organic matter, thus requiring adequate post-treatment to meet the legislation limits. </w:t>
      </w:r>
      <w:r w:rsidR="0025797D" w:rsidRPr="0025797D">
        <w:rPr>
          <w:rFonts w:ascii="Calibri" w:hAnsi="Calibri"/>
          <w:sz w:val="20"/>
          <w:lang w:val="en-US"/>
        </w:rPr>
        <w:t>T</w:t>
      </w:r>
      <w:r w:rsidRPr="0025797D">
        <w:rPr>
          <w:rFonts w:ascii="Calibri" w:hAnsi="Calibri"/>
          <w:sz w:val="20"/>
          <w:lang w:val="en-US"/>
        </w:rPr>
        <w:t>his paper</w:t>
      </w:r>
      <w:r w:rsidR="0025797D" w:rsidRPr="0025797D">
        <w:rPr>
          <w:rFonts w:ascii="Calibri" w:hAnsi="Calibri"/>
          <w:sz w:val="20"/>
          <w:lang w:val="en-US"/>
        </w:rPr>
        <w:t xml:space="preserve"> presents</w:t>
      </w:r>
      <w:r w:rsidRPr="0025797D">
        <w:rPr>
          <w:rFonts w:ascii="Calibri" w:hAnsi="Calibri"/>
          <w:sz w:val="20"/>
          <w:lang w:val="en-US"/>
        </w:rPr>
        <w:t xml:space="preserve"> </w:t>
      </w:r>
      <w:r w:rsidR="0025797D" w:rsidRPr="0025797D">
        <w:rPr>
          <w:rFonts w:ascii="Calibri" w:hAnsi="Calibri"/>
          <w:sz w:val="20"/>
          <w:lang w:val="en-US"/>
        </w:rPr>
        <w:t>the study of the</w:t>
      </w:r>
      <w:r w:rsidRPr="0025797D">
        <w:rPr>
          <w:rFonts w:ascii="Calibri" w:hAnsi="Calibri"/>
          <w:sz w:val="20"/>
          <w:lang w:val="en-US"/>
        </w:rPr>
        <w:t xml:space="preserve"> post</w:t>
      </w:r>
      <w:r w:rsidR="0025797D" w:rsidRPr="0025797D">
        <w:rPr>
          <w:rFonts w:ascii="Calibri" w:hAnsi="Calibri"/>
          <w:sz w:val="20"/>
          <w:lang w:val="en-US"/>
        </w:rPr>
        <w:t>-</w:t>
      </w:r>
      <w:r w:rsidRPr="0025797D">
        <w:rPr>
          <w:rFonts w:ascii="Calibri" w:hAnsi="Calibri"/>
          <w:sz w:val="20"/>
          <w:lang w:val="en-US"/>
        </w:rPr>
        <w:t xml:space="preserve">treatment </w:t>
      </w:r>
      <w:r w:rsidR="0025797D" w:rsidRPr="0025797D">
        <w:rPr>
          <w:rFonts w:ascii="Calibri" w:hAnsi="Calibri"/>
          <w:sz w:val="20"/>
          <w:lang w:val="en-US"/>
        </w:rPr>
        <w:t xml:space="preserve">of biologically pretreated leachate by </w:t>
      </w:r>
      <w:proofErr w:type="spellStart"/>
      <w:r w:rsidR="0025797D">
        <w:rPr>
          <w:rFonts w:ascii="Calibri" w:hAnsi="Calibri"/>
          <w:sz w:val="20"/>
          <w:lang w:val="en-US"/>
        </w:rPr>
        <w:t>upflow</w:t>
      </w:r>
      <w:proofErr w:type="spellEnd"/>
      <w:r w:rsidR="0025797D" w:rsidRPr="0025797D">
        <w:rPr>
          <w:rFonts w:ascii="Calibri" w:hAnsi="Calibri"/>
          <w:sz w:val="20"/>
          <w:lang w:val="en-US"/>
        </w:rPr>
        <w:t xml:space="preserve"> gravel filtration</w:t>
      </w:r>
      <w:r w:rsidRPr="0025797D">
        <w:rPr>
          <w:rFonts w:ascii="Calibri" w:hAnsi="Calibri"/>
          <w:sz w:val="20"/>
          <w:lang w:val="en-US"/>
        </w:rPr>
        <w:t>. The</w:t>
      </w:r>
      <w:r w:rsidRPr="00A833D8">
        <w:rPr>
          <w:rFonts w:ascii="Calibri" w:hAnsi="Calibri"/>
          <w:sz w:val="20"/>
          <w:lang w:val="en-US"/>
        </w:rPr>
        <w:t xml:space="preserve"> </w:t>
      </w:r>
      <w:r w:rsidR="00C200CE">
        <w:rPr>
          <w:rFonts w:ascii="Calibri" w:hAnsi="Calibri"/>
          <w:sz w:val="20"/>
          <w:lang w:val="en-US"/>
        </w:rPr>
        <w:t xml:space="preserve">operational and </w:t>
      </w:r>
      <w:r w:rsidRPr="00A833D8">
        <w:rPr>
          <w:rFonts w:ascii="Calibri" w:hAnsi="Calibri"/>
          <w:sz w:val="20"/>
          <w:lang w:val="en-US"/>
        </w:rPr>
        <w:t>design parameters were</w:t>
      </w:r>
      <w:r w:rsidR="00C200CE">
        <w:rPr>
          <w:rFonts w:ascii="Calibri" w:hAnsi="Calibri"/>
          <w:sz w:val="20"/>
          <w:lang w:val="en-US"/>
        </w:rPr>
        <w:t>:</w:t>
      </w:r>
      <w:r w:rsidRPr="00A833D8">
        <w:rPr>
          <w:rFonts w:ascii="Calibri" w:hAnsi="Calibri"/>
          <w:sz w:val="20"/>
          <w:lang w:val="en-US"/>
        </w:rPr>
        <w:t xml:space="preserve"> filter layer composed of gr</w:t>
      </w:r>
      <w:r w:rsidR="00C200CE">
        <w:rPr>
          <w:rFonts w:ascii="Calibri" w:hAnsi="Calibri"/>
          <w:sz w:val="20"/>
          <w:lang w:val="en-US"/>
        </w:rPr>
        <w:t>avel and sand, 3</w:t>
      </w:r>
      <w:r w:rsidRPr="00A833D8">
        <w:rPr>
          <w:rFonts w:ascii="Calibri" w:hAnsi="Calibri"/>
          <w:sz w:val="20"/>
          <w:lang w:val="en-US"/>
        </w:rPr>
        <w:t xml:space="preserve"> intermediate</w:t>
      </w:r>
      <w:r w:rsidR="00C200CE">
        <w:rPr>
          <w:rFonts w:ascii="Calibri" w:hAnsi="Calibri"/>
          <w:sz w:val="20"/>
          <w:lang w:val="en-US"/>
        </w:rPr>
        <w:t xml:space="preserve"> discharges</w:t>
      </w:r>
      <w:r w:rsidRPr="00A833D8">
        <w:rPr>
          <w:rFonts w:ascii="Calibri" w:hAnsi="Calibri"/>
          <w:sz w:val="20"/>
          <w:lang w:val="en-US"/>
        </w:rPr>
        <w:t xml:space="preserve">, </w:t>
      </w:r>
      <w:r w:rsidR="00C200CE">
        <w:rPr>
          <w:rFonts w:ascii="Calibri" w:hAnsi="Calibri"/>
          <w:sz w:val="20"/>
          <w:lang w:val="en-US"/>
        </w:rPr>
        <w:t xml:space="preserve">head loss limit of 120 cm, </w:t>
      </w:r>
      <w:r w:rsidRPr="00A833D8">
        <w:rPr>
          <w:rFonts w:ascii="Calibri" w:hAnsi="Calibri"/>
          <w:sz w:val="20"/>
          <w:lang w:val="en-US"/>
        </w:rPr>
        <w:t>minimum operation time of 24 hours</w:t>
      </w:r>
      <w:r w:rsidR="0025797D">
        <w:rPr>
          <w:rFonts w:ascii="Calibri" w:hAnsi="Calibri"/>
          <w:sz w:val="20"/>
          <w:lang w:val="en-US"/>
        </w:rPr>
        <w:t>,</w:t>
      </w:r>
      <w:r w:rsidRPr="00A833D8">
        <w:rPr>
          <w:rFonts w:ascii="Calibri" w:hAnsi="Calibri"/>
          <w:sz w:val="20"/>
          <w:lang w:val="en-US"/>
        </w:rPr>
        <w:t xml:space="preserve"> filtration rate of 15 m</w:t>
      </w:r>
      <w:r w:rsidRPr="0025797D">
        <w:rPr>
          <w:rFonts w:ascii="Calibri" w:hAnsi="Calibri"/>
          <w:sz w:val="20"/>
          <w:vertAlign w:val="superscript"/>
          <w:lang w:val="en-US"/>
        </w:rPr>
        <w:t>3</w:t>
      </w:r>
      <w:r w:rsidRPr="00A833D8">
        <w:rPr>
          <w:rFonts w:ascii="Calibri" w:hAnsi="Calibri"/>
          <w:sz w:val="20"/>
          <w:lang w:val="en-US"/>
        </w:rPr>
        <w:t xml:space="preserve"> m</w:t>
      </w:r>
      <w:r w:rsidRPr="0025797D">
        <w:rPr>
          <w:rFonts w:ascii="Calibri" w:hAnsi="Calibri"/>
          <w:sz w:val="20"/>
          <w:vertAlign w:val="superscript"/>
          <w:lang w:val="en-US"/>
        </w:rPr>
        <w:t>2</w:t>
      </w:r>
      <w:r w:rsidRPr="00A833D8">
        <w:rPr>
          <w:rFonts w:ascii="Calibri" w:hAnsi="Calibri"/>
          <w:sz w:val="20"/>
          <w:lang w:val="en-US"/>
        </w:rPr>
        <w:t xml:space="preserve"> day</w:t>
      </w:r>
      <w:r w:rsidRPr="0025797D">
        <w:rPr>
          <w:rFonts w:ascii="Calibri" w:hAnsi="Calibri"/>
          <w:sz w:val="20"/>
          <w:vertAlign w:val="superscript"/>
          <w:lang w:val="en-US"/>
        </w:rPr>
        <w:t>-1</w:t>
      </w:r>
      <w:r w:rsidRPr="00A833D8">
        <w:rPr>
          <w:rFonts w:ascii="Calibri" w:hAnsi="Calibri"/>
          <w:sz w:val="20"/>
          <w:lang w:val="en-US"/>
        </w:rPr>
        <w:t xml:space="preserve"> , </w:t>
      </w:r>
      <w:r w:rsidR="0025797D">
        <w:rPr>
          <w:rFonts w:ascii="Calibri" w:hAnsi="Calibri"/>
          <w:sz w:val="20"/>
          <w:lang w:val="en-US"/>
        </w:rPr>
        <w:t xml:space="preserve">Fe </w:t>
      </w:r>
      <w:r w:rsidRPr="00A833D8">
        <w:rPr>
          <w:rFonts w:ascii="Calibri" w:hAnsi="Calibri"/>
          <w:sz w:val="20"/>
          <w:lang w:val="en-US"/>
        </w:rPr>
        <w:t>dosage of 100 mg L</w:t>
      </w:r>
      <w:r w:rsidRPr="0025797D">
        <w:rPr>
          <w:rFonts w:ascii="Calibri" w:hAnsi="Calibri"/>
          <w:sz w:val="20"/>
          <w:vertAlign w:val="superscript"/>
          <w:lang w:val="en-US"/>
        </w:rPr>
        <w:t>-1</w:t>
      </w:r>
      <w:r w:rsidR="0025797D">
        <w:rPr>
          <w:rFonts w:ascii="Calibri" w:hAnsi="Calibri"/>
          <w:sz w:val="20"/>
          <w:lang w:val="en-US"/>
        </w:rPr>
        <w:t xml:space="preserve">, </w:t>
      </w:r>
      <w:r w:rsidRPr="00A833D8">
        <w:rPr>
          <w:rFonts w:ascii="Calibri" w:hAnsi="Calibri"/>
          <w:sz w:val="20"/>
          <w:lang w:val="en-US"/>
        </w:rPr>
        <w:t xml:space="preserve">and pH 4.0. The design of the ascending gravel filtration system was feasible for application as post-treatment in continuous flow of leachate treated biologically, </w:t>
      </w:r>
      <w:r w:rsidR="00C200CE">
        <w:rPr>
          <w:rFonts w:ascii="Calibri" w:hAnsi="Calibri"/>
          <w:sz w:val="20"/>
          <w:lang w:val="en-US"/>
        </w:rPr>
        <w:t>presenting</w:t>
      </w:r>
      <w:r w:rsidRPr="00A833D8">
        <w:rPr>
          <w:rFonts w:ascii="Calibri" w:hAnsi="Calibri"/>
          <w:sz w:val="20"/>
          <w:lang w:val="en-US"/>
        </w:rPr>
        <w:t xml:space="preserve"> high efficiency removal of recalcitrant organic matter correlated with true color, with</w:t>
      </w:r>
      <w:r w:rsidR="00C200CE">
        <w:rPr>
          <w:rFonts w:ascii="Calibri" w:hAnsi="Calibri"/>
          <w:sz w:val="20"/>
          <w:lang w:val="en-US"/>
        </w:rPr>
        <w:t xml:space="preserve"> removal percentages between 98.</w:t>
      </w:r>
      <w:r w:rsidRPr="00A833D8">
        <w:rPr>
          <w:rFonts w:ascii="Calibri" w:hAnsi="Calibri"/>
          <w:sz w:val="20"/>
          <w:lang w:val="en-US"/>
        </w:rPr>
        <w:t>0 and 100</w:t>
      </w:r>
      <w:r w:rsidR="00C200CE">
        <w:rPr>
          <w:rFonts w:ascii="Calibri" w:hAnsi="Calibri"/>
          <w:sz w:val="20"/>
          <w:lang w:val="en-US"/>
        </w:rPr>
        <w:t>.</w:t>
      </w:r>
      <w:r w:rsidRPr="00A833D8">
        <w:rPr>
          <w:rFonts w:ascii="Calibri" w:hAnsi="Calibri"/>
          <w:sz w:val="20"/>
          <w:lang w:val="en-US"/>
        </w:rPr>
        <w:t xml:space="preserve">0%, and residual absolute values ​​between </w:t>
      </w:r>
      <w:r w:rsidR="00C200CE">
        <w:rPr>
          <w:rFonts w:ascii="Calibri" w:hAnsi="Calibri"/>
          <w:sz w:val="20"/>
          <w:lang w:val="en-US"/>
        </w:rPr>
        <w:t xml:space="preserve">13 and 0 </w:t>
      </w:r>
      <w:proofErr w:type="spellStart"/>
      <w:r w:rsidRPr="00A833D8">
        <w:rPr>
          <w:rFonts w:ascii="Calibri" w:hAnsi="Calibri"/>
          <w:sz w:val="20"/>
          <w:lang w:val="en-US"/>
        </w:rPr>
        <w:t>uH</w:t>
      </w:r>
      <w:proofErr w:type="spellEnd"/>
      <w:r w:rsidRPr="00A833D8">
        <w:rPr>
          <w:rFonts w:ascii="Calibri" w:hAnsi="Calibri"/>
          <w:sz w:val="20"/>
          <w:lang w:val="en-US"/>
        </w:rPr>
        <w:t>, respectively</w:t>
      </w:r>
      <w:r w:rsidR="00C200CE">
        <w:rPr>
          <w:rFonts w:ascii="Calibri" w:hAnsi="Calibri"/>
          <w:sz w:val="20"/>
          <w:lang w:val="en-US"/>
        </w:rPr>
        <w:t xml:space="preserve">, and </w:t>
      </w:r>
      <w:r w:rsidRPr="00A833D8">
        <w:rPr>
          <w:rFonts w:ascii="Calibri" w:hAnsi="Calibri"/>
          <w:sz w:val="20"/>
          <w:lang w:val="en-US"/>
        </w:rPr>
        <w:t xml:space="preserve">total duration of the </w:t>
      </w:r>
      <w:r w:rsidR="00C200CE">
        <w:rPr>
          <w:rFonts w:ascii="Calibri" w:hAnsi="Calibri"/>
          <w:sz w:val="20"/>
          <w:lang w:val="en-US"/>
        </w:rPr>
        <w:t>filtration of 40.67 h, with filter operating</w:t>
      </w:r>
      <w:r w:rsidRPr="00A833D8">
        <w:rPr>
          <w:rFonts w:ascii="Calibri" w:hAnsi="Calibri"/>
          <w:sz w:val="20"/>
          <w:lang w:val="en-US"/>
        </w:rPr>
        <w:t xml:space="preserve"> in </w:t>
      </w:r>
      <w:r w:rsidR="00C200CE">
        <w:rPr>
          <w:rFonts w:ascii="Calibri" w:hAnsi="Calibri"/>
          <w:sz w:val="20"/>
          <w:lang w:val="en-US"/>
        </w:rPr>
        <w:t xml:space="preserve">4 cycles </w:t>
      </w:r>
      <w:r w:rsidRPr="00A833D8">
        <w:rPr>
          <w:rFonts w:ascii="Calibri" w:hAnsi="Calibri"/>
          <w:sz w:val="20"/>
          <w:lang w:val="en-US"/>
        </w:rPr>
        <w:t xml:space="preserve">and 3 </w:t>
      </w:r>
      <w:r w:rsidR="00C200CE">
        <w:rPr>
          <w:rFonts w:ascii="Calibri" w:hAnsi="Calibri"/>
          <w:sz w:val="20"/>
          <w:lang w:val="en-US"/>
        </w:rPr>
        <w:t>discharges</w:t>
      </w:r>
      <w:r w:rsidRPr="00A833D8">
        <w:rPr>
          <w:rFonts w:ascii="Calibri" w:hAnsi="Calibri"/>
          <w:sz w:val="20"/>
          <w:lang w:val="en-US"/>
        </w:rPr>
        <w:t>.</w:t>
      </w:r>
    </w:p>
    <w:p w:rsidR="001A6B1A" w:rsidRDefault="001A6B1A" w:rsidP="00203BDF">
      <w:pPr>
        <w:pStyle w:val="IDpaper-Abstract"/>
        <w:widowControl/>
        <w:rPr>
          <w:rFonts w:ascii="Calibri" w:hAnsi="Calibri"/>
          <w:b/>
          <w:sz w:val="22"/>
          <w:szCs w:val="22"/>
        </w:rPr>
      </w:pPr>
    </w:p>
    <w:p w:rsidR="00203BDF" w:rsidRPr="00C26BD6" w:rsidRDefault="00203BDF" w:rsidP="00203BDF">
      <w:pPr>
        <w:pStyle w:val="IDpaper-Abstract"/>
        <w:widowControl/>
        <w:rPr>
          <w:rFonts w:ascii="Calibri" w:hAnsi="Calibri"/>
          <w:sz w:val="20"/>
        </w:rPr>
      </w:pPr>
      <w:r w:rsidRPr="00C26BD6">
        <w:rPr>
          <w:rFonts w:ascii="Calibri" w:hAnsi="Calibri"/>
          <w:b/>
          <w:sz w:val="22"/>
          <w:szCs w:val="22"/>
        </w:rPr>
        <w:t>KEY-WORDS</w:t>
      </w:r>
      <w:r w:rsidRPr="00C26BD6">
        <w:rPr>
          <w:rFonts w:ascii="Calibri" w:hAnsi="Calibri"/>
          <w:sz w:val="22"/>
          <w:szCs w:val="22"/>
        </w:rPr>
        <w:t>:</w:t>
      </w:r>
      <w:r w:rsidRPr="00C26BD6">
        <w:rPr>
          <w:rFonts w:ascii="Calibri" w:hAnsi="Calibri"/>
          <w:sz w:val="20"/>
        </w:rPr>
        <w:t xml:space="preserve"> </w:t>
      </w:r>
      <w:r w:rsidR="00A833D8">
        <w:rPr>
          <w:rFonts w:ascii="Calibri" w:hAnsi="Calibri"/>
          <w:sz w:val="20"/>
        </w:rPr>
        <w:t>Landfill l</w:t>
      </w:r>
      <w:r w:rsidR="00A833D8" w:rsidRPr="00A833D8">
        <w:rPr>
          <w:rFonts w:ascii="Calibri" w:hAnsi="Calibri"/>
          <w:sz w:val="20"/>
        </w:rPr>
        <w:t xml:space="preserve">eachate. </w:t>
      </w:r>
      <w:proofErr w:type="spellStart"/>
      <w:proofErr w:type="gramStart"/>
      <w:r w:rsidR="00A833D8" w:rsidRPr="00A833D8">
        <w:rPr>
          <w:rFonts w:ascii="Calibri" w:hAnsi="Calibri"/>
          <w:sz w:val="20"/>
        </w:rPr>
        <w:t>Physico</w:t>
      </w:r>
      <w:proofErr w:type="spellEnd"/>
      <w:r w:rsidR="00A833D8" w:rsidRPr="00A833D8">
        <w:rPr>
          <w:rFonts w:ascii="Calibri" w:hAnsi="Calibri"/>
          <w:sz w:val="20"/>
        </w:rPr>
        <w:t>-chemical treatment.</w:t>
      </w:r>
      <w:proofErr w:type="gramEnd"/>
      <w:r w:rsidR="00A833D8" w:rsidRPr="00A833D8">
        <w:rPr>
          <w:rFonts w:ascii="Calibri" w:hAnsi="Calibri"/>
          <w:sz w:val="20"/>
        </w:rPr>
        <w:t xml:space="preserve"> </w:t>
      </w:r>
      <w:proofErr w:type="gramStart"/>
      <w:r w:rsidR="00A833D8">
        <w:rPr>
          <w:rFonts w:ascii="Calibri" w:hAnsi="Calibri"/>
          <w:sz w:val="20"/>
        </w:rPr>
        <w:t>S</w:t>
      </w:r>
      <w:r w:rsidR="00A833D8" w:rsidRPr="00A833D8">
        <w:rPr>
          <w:rFonts w:ascii="Calibri" w:hAnsi="Calibri"/>
          <w:sz w:val="20"/>
        </w:rPr>
        <w:t xml:space="preserve">tabilized </w:t>
      </w:r>
      <w:r w:rsidR="00A833D8">
        <w:rPr>
          <w:rFonts w:ascii="Calibri" w:hAnsi="Calibri"/>
          <w:sz w:val="20"/>
        </w:rPr>
        <w:t>l</w:t>
      </w:r>
      <w:r w:rsidR="00A833D8" w:rsidRPr="00A833D8">
        <w:rPr>
          <w:rFonts w:ascii="Calibri" w:hAnsi="Calibri"/>
          <w:sz w:val="20"/>
        </w:rPr>
        <w:t>eachate.</w:t>
      </w:r>
      <w:proofErr w:type="gramEnd"/>
    </w:p>
    <w:p w:rsidR="00203BDF" w:rsidRPr="00EE095F" w:rsidRDefault="00203BDF" w:rsidP="009B4113">
      <w:pPr>
        <w:spacing w:line="360" w:lineRule="auto"/>
        <w:jc w:val="both"/>
        <w:rPr>
          <w:rFonts w:ascii="Arial" w:hAnsi="Arial" w:cs="Arial"/>
          <w:i/>
        </w:rPr>
      </w:pPr>
    </w:p>
    <w:p w:rsidR="00E72AE0" w:rsidRPr="00EE095F" w:rsidRDefault="00EE095F" w:rsidP="00EE095F">
      <w:pPr>
        <w:spacing w:line="360" w:lineRule="auto"/>
        <w:jc w:val="center"/>
        <w:rPr>
          <w:rFonts w:ascii="Arial" w:hAnsi="Arial" w:cs="Arial"/>
          <w:b/>
          <w:i/>
          <w:sz w:val="36"/>
        </w:rPr>
      </w:pPr>
      <w:r w:rsidRPr="00EE095F">
        <w:rPr>
          <w:rFonts w:ascii="Arial" w:hAnsi="Arial" w:cs="Arial"/>
          <w:b/>
          <w:i/>
          <w:sz w:val="36"/>
        </w:rPr>
        <w:t>LIXIVIADOS POST-TRATAMIENTO DE VERTEDERO CIANORTE - PR PARA LA FILTRACIÓN ARRIBA EN BOULDER</w:t>
      </w:r>
    </w:p>
    <w:p w:rsidR="005B498A" w:rsidRPr="00EE095F" w:rsidRDefault="005B498A" w:rsidP="009B4113">
      <w:pPr>
        <w:spacing w:line="360" w:lineRule="auto"/>
        <w:jc w:val="both"/>
        <w:rPr>
          <w:rFonts w:ascii="Arial" w:hAnsi="Arial" w:cs="Arial"/>
          <w:b/>
          <w:i/>
        </w:rPr>
      </w:pPr>
    </w:p>
    <w:p w:rsidR="00EE095F" w:rsidRPr="00EE095F" w:rsidRDefault="00EE095F" w:rsidP="00EE095F">
      <w:pPr>
        <w:spacing w:line="276" w:lineRule="auto"/>
        <w:jc w:val="both"/>
        <w:rPr>
          <w:rFonts w:ascii="Arial" w:hAnsi="Arial" w:cs="Arial"/>
          <w:b/>
          <w:i/>
          <w:sz w:val="20"/>
        </w:rPr>
      </w:pPr>
      <w:r w:rsidRPr="00EE095F">
        <w:rPr>
          <w:rFonts w:ascii="Arial" w:hAnsi="Arial" w:cs="Arial"/>
          <w:b/>
          <w:i/>
          <w:sz w:val="20"/>
        </w:rPr>
        <w:t>RESUMEN</w:t>
      </w:r>
    </w:p>
    <w:p w:rsidR="00EE095F" w:rsidRPr="00EE095F" w:rsidRDefault="00EE095F" w:rsidP="00EE095F">
      <w:pPr>
        <w:spacing w:line="276" w:lineRule="auto"/>
        <w:jc w:val="both"/>
        <w:rPr>
          <w:rFonts w:ascii="Arial" w:hAnsi="Arial" w:cs="Arial"/>
          <w:i/>
          <w:sz w:val="20"/>
        </w:rPr>
      </w:pPr>
      <w:r w:rsidRPr="00EE095F">
        <w:rPr>
          <w:rFonts w:ascii="Arial" w:hAnsi="Arial" w:cs="Arial"/>
          <w:i/>
          <w:sz w:val="20"/>
        </w:rPr>
        <w:t xml:space="preserve">El </w:t>
      </w:r>
      <w:proofErr w:type="spellStart"/>
      <w:r w:rsidRPr="00EE095F">
        <w:rPr>
          <w:rFonts w:ascii="Arial" w:hAnsi="Arial" w:cs="Arial"/>
          <w:i/>
          <w:sz w:val="20"/>
        </w:rPr>
        <w:t>tratamiento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los</w:t>
      </w:r>
      <w:proofErr w:type="spellEnd"/>
      <w:r w:rsidRPr="00EE095F">
        <w:rPr>
          <w:rFonts w:ascii="Arial" w:hAnsi="Arial" w:cs="Arial"/>
          <w:i/>
          <w:sz w:val="20"/>
        </w:rPr>
        <w:t xml:space="preserve"> lixiviados de </w:t>
      </w:r>
      <w:proofErr w:type="spellStart"/>
      <w:r w:rsidRPr="00EE095F">
        <w:rPr>
          <w:rFonts w:ascii="Arial" w:hAnsi="Arial" w:cs="Arial"/>
          <w:i/>
          <w:sz w:val="20"/>
        </w:rPr>
        <w:t>vertedero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puede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basarse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procesos</w:t>
      </w:r>
      <w:proofErr w:type="spellEnd"/>
      <w:r w:rsidRPr="00EE095F">
        <w:rPr>
          <w:rFonts w:ascii="Arial" w:hAnsi="Arial" w:cs="Arial"/>
          <w:i/>
          <w:sz w:val="20"/>
        </w:rPr>
        <w:t xml:space="preserve"> biológicos y físico-química. El </w:t>
      </w:r>
      <w:proofErr w:type="spellStart"/>
      <w:r w:rsidRPr="00EE095F">
        <w:rPr>
          <w:rFonts w:ascii="Arial" w:hAnsi="Arial" w:cs="Arial"/>
          <w:i/>
          <w:sz w:val="20"/>
        </w:rPr>
        <w:t>tratamiento</w:t>
      </w:r>
      <w:proofErr w:type="spellEnd"/>
      <w:r w:rsidRPr="00EE095F">
        <w:rPr>
          <w:rFonts w:ascii="Arial" w:hAnsi="Arial" w:cs="Arial"/>
          <w:i/>
          <w:sz w:val="20"/>
        </w:rPr>
        <w:t xml:space="preserve"> biológico, si </w:t>
      </w:r>
      <w:proofErr w:type="spellStart"/>
      <w:r w:rsidRPr="00EE095F">
        <w:rPr>
          <w:rFonts w:ascii="Arial" w:hAnsi="Arial" w:cs="Arial"/>
          <w:i/>
          <w:sz w:val="20"/>
        </w:rPr>
        <w:t>bien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gramStart"/>
      <w:r w:rsidRPr="00EE095F">
        <w:rPr>
          <w:rFonts w:ascii="Arial" w:hAnsi="Arial" w:cs="Arial"/>
          <w:i/>
          <w:sz w:val="20"/>
        </w:rPr>
        <w:t>es</w:t>
      </w:r>
      <w:proofErr w:type="gram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efectivo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la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eliminación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nitrógeno</w:t>
      </w:r>
      <w:proofErr w:type="spellEnd"/>
      <w:r w:rsidRPr="00EE095F">
        <w:rPr>
          <w:rFonts w:ascii="Arial" w:hAnsi="Arial" w:cs="Arial"/>
          <w:i/>
          <w:sz w:val="20"/>
        </w:rPr>
        <w:t xml:space="preserve"> amoniacal y </w:t>
      </w:r>
      <w:proofErr w:type="spellStart"/>
      <w:r w:rsidRPr="00EE095F">
        <w:rPr>
          <w:rFonts w:ascii="Arial" w:hAnsi="Arial" w:cs="Arial"/>
          <w:i/>
          <w:sz w:val="20"/>
        </w:rPr>
        <w:t>la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materia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orgánica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biodegradable</w:t>
      </w:r>
      <w:proofErr w:type="spellEnd"/>
      <w:r w:rsidRPr="00EE095F">
        <w:rPr>
          <w:rFonts w:ascii="Arial" w:hAnsi="Arial" w:cs="Arial"/>
          <w:i/>
          <w:sz w:val="20"/>
        </w:rPr>
        <w:t xml:space="preserve">, </w:t>
      </w:r>
      <w:proofErr w:type="spellStart"/>
      <w:r w:rsidRPr="00EE095F">
        <w:rPr>
          <w:rFonts w:ascii="Arial" w:hAnsi="Arial" w:cs="Arial"/>
          <w:i/>
          <w:sz w:val="20"/>
        </w:rPr>
        <w:t>tiene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poca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acción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la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materia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orgánica</w:t>
      </w:r>
      <w:proofErr w:type="spellEnd"/>
      <w:r w:rsidRPr="00EE095F">
        <w:rPr>
          <w:rFonts w:ascii="Arial" w:hAnsi="Arial" w:cs="Arial"/>
          <w:i/>
          <w:sz w:val="20"/>
        </w:rPr>
        <w:t xml:space="preserve"> recalcitrante, </w:t>
      </w:r>
      <w:proofErr w:type="spellStart"/>
      <w:r w:rsidRPr="00EE095F">
        <w:rPr>
          <w:rFonts w:ascii="Arial" w:hAnsi="Arial" w:cs="Arial"/>
          <w:i/>
          <w:sz w:val="20"/>
        </w:rPr>
        <w:t>lo</w:t>
      </w:r>
      <w:proofErr w:type="spellEnd"/>
      <w:r w:rsidRPr="00EE095F">
        <w:rPr>
          <w:rFonts w:ascii="Arial" w:hAnsi="Arial" w:cs="Arial"/>
          <w:i/>
          <w:sz w:val="20"/>
        </w:rPr>
        <w:t xml:space="preserve"> que </w:t>
      </w:r>
      <w:proofErr w:type="spellStart"/>
      <w:r w:rsidRPr="00EE095F">
        <w:rPr>
          <w:rFonts w:ascii="Arial" w:hAnsi="Arial" w:cs="Arial"/>
          <w:i/>
          <w:sz w:val="20"/>
        </w:rPr>
        <w:t>requiere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un</w:t>
      </w:r>
      <w:proofErr w:type="spellEnd"/>
      <w:r w:rsidRPr="00EE095F">
        <w:rPr>
          <w:rFonts w:ascii="Arial" w:hAnsi="Arial" w:cs="Arial"/>
          <w:i/>
          <w:sz w:val="20"/>
        </w:rPr>
        <w:t xml:space="preserve"> post-</w:t>
      </w:r>
      <w:proofErr w:type="spellStart"/>
      <w:r w:rsidRPr="00EE095F">
        <w:rPr>
          <w:rFonts w:ascii="Arial" w:hAnsi="Arial" w:cs="Arial"/>
          <w:i/>
          <w:sz w:val="20"/>
        </w:rPr>
        <w:t>tratamiento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adecuado</w:t>
      </w:r>
      <w:proofErr w:type="spellEnd"/>
      <w:r w:rsidRPr="00EE095F">
        <w:rPr>
          <w:rFonts w:ascii="Arial" w:hAnsi="Arial" w:cs="Arial"/>
          <w:i/>
          <w:sz w:val="20"/>
        </w:rPr>
        <w:t xml:space="preserve"> para </w:t>
      </w:r>
      <w:proofErr w:type="spellStart"/>
      <w:r w:rsidRPr="00EE095F">
        <w:rPr>
          <w:rFonts w:ascii="Arial" w:hAnsi="Arial" w:cs="Arial"/>
          <w:i/>
          <w:sz w:val="20"/>
        </w:rPr>
        <w:t>cumplir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con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las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leyes</w:t>
      </w:r>
      <w:proofErr w:type="spellEnd"/>
      <w:r w:rsidRPr="00EE095F">
        <w:rPr>
          <w:rFonts w:ascii="Arial" w:hAnsi="Arial" w:cs="Arial"/>
          <w:i/>
          <w:sz w:val="20"/>
        </w:rPr>
        <w:t xml:space="preserve"> pertinentes.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este </w:t>
      </w:r>
      <w:proofErr w:type="spellStart"/>
      <w:r w:rsidRPr="00EE095F">
        <w:rPr>
          <w:rFonts w:ascii="Arial" w:hAnsi="Arial" w:cs="Arial"/>
          <w:i/>
          <w:sz w:val="20"/>
        </w:rPr>
        <w:t>trabajo</w:t>
      </w:r>
      <w:proofErr w:type="spellEnd"/>
      <w:r w:rsidRPr="00EE095F">
        <w:rPr>
          <w:rFonts w:ascii="Arial" w:hAnsi="Arial" w:cs="Arial"/>
          <w:i/>
          <w:sz w:val="20"/>
        </w:rPr>
        <w:t xml:space="preserve">, </w:t>
      </w:r>
      <w:proofErr w:type="spellStart"/>
      <w:proofErr w:type="gramStart"/>
      <w:r w:rsidRPr="00EE095F">
        <w:rPr>
          <w:rFonts w:ascii="Arial" w:hAnsi="Arial" w:cs="Arial"/>
          <w:i/>
          <w:sz w:val="20"/>
        </w:rPr>
        <w:t>el</w:t>
      </w:r>
      <w:proofErr w:type="spellEnd"/>
      <w:proofErr w:type="gramEnd"/>
      <w:r w:rsidRPr="00EE095F">
        <w:rPr>
          <w:rFonts w:ascii="Arial" w:hAnsi="Arial" w:cs="Arial"/>
          <w:i/>
          <w:sz w:val="20"/>
        </w:rPr>
        <w:t xml:space="preserve"> post-</w:t>
      </w:r>
      <w:proofErr w:type="spellStart"/>
      <w:r w:rsidRPr="00EE095F">
        <w:rPr>
          <w:rFonts w:ascii="Arial" w:hAnsi="Arial" w:cs="Arial"/>
          <w:i/>
          <w:sz w:val="20"/>
        </w:rPr>
        <w:t>tratamiento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roca </w:t>
      </w:r>
      <w:proofErr w:type="spellStart"/>
      <w:r w:rsidRPr="00EE095F">
        <w:rPr>
          <w:rFonts w:ascii="Arial" w:hAnsi="Arial" w:cs="Arial"/>
          <w:i/>
          <w:sz w:val="20"/>
        </w:rPr>
        <w:t>filtración</w:t>
      </w:r>
      <w:proofErr w:type="spellEnd"/>
      <w:r w:rsidRPr="00EE095F">
        <w:rPr>
          <w:rFonts w:ascii="Arial" w:hAnsi="Arial" w:cs="Arial"/>
          <w:i/>
          <w:sz w:val="20"/>
        </w:rPr>
        <w:t xml:space="preserve"> ascendente - FAP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los</w:t>
      </w:r>
      <w:proofErr w:type="spellEnd"/>
      <w:r w:rsidRPr="00EE095F">
        <w:rPr>
          <w:rFonts w:ascii="Arial" w:hAnsi="Arial" w:cs="Arial"/>
          <w:i/>
          <w:sz w:val="20"/>
        </w:rPr>
        <w:t xml:space="preserve"> lixiviados </w:t>
      </w:r>
      <w:proofErr w:type="spellStart"/>
      <w:r w:rsidRPr="00EE095F">
        <w:rPr>
          <w:rFonts w:ascii="Arial" w:hAnsi="Arial" w:cs="Arial"/>
          <w:i/>
          <w:sz w:val="20"/>
        </w:rPr>
        <w:t>del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vertedero</w:t>
      </w:r>
      <w:proofErr w:type="spellEnd"/>
      <w:r w:rsidRPr="00EE095F">
        <w:rPr>
          <w:rFonts w:ascii="Arial" w:hAnsi="Arial" w:cs="Arial"/>
          <w:i/>
          <w:sz w:val="20"/>
        </w:rPr>
        <w:t xml:space="preserve"> de Cianorte - PR previamente tratados </w:t>
      </w:r>
      <w:proofErr w:type="spellStart"/>
      <w:r w:rsidRPr="00EE095F">
        <w:rPr>
          <w:rFonts w:ascii="Arial" w:hAnsi="Arial" w:cs="Arial"/>
          <w:i/>
          <w:sz w:val="20"/>
        </w:rPr>
        <w:t>biológicamente</w:t>
      </w:r>
      <w:proofErr w:type="spellEnd"/>
      <w:r w:rsidRPr="00EE095F">
        <w:rPr>
          <w:rFonts w:ascii="Arial" w:hAnsi="Arial" w:cs="Arial"/>
          <w:i/>
          <w:sz w:val="20"/>
        </w:rPr>
        <w:t xml:space="preserve">. Los </w:t>
      </w:r>
      <w:proofErr w:type="spellStart"/>
      <w:r w:rsidRPr="00EE095F">
        <w:rPr>
          <w:rFonts w:ascii="Arial" w:hAnsi="Arial" w:cs="Arial"/>
          <w:i/>
          <w:sz w:val="20"/>
        </w:rPr>
        <w:t>parámetros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diseño</w:t>
      </w:r>
      <w:proofErr w:type="spellEnd"/>
      <w:r w:rsidRPr="00EE095F">
        <w:rPr>
          <w:rFonts w:ascii="Arial" w:hAnsi="Arial" w:cs="Arial"/>
          <w:i/>
          <w:sz w:val="20"/>
        </w:rPr>
        <w:t xml:space="preserve"> y </w:t>
      </w:r>
      <w:proofErr w:type="spellStart"/>
      <w:r w:rsidRPr="00EE095F">
        <w:rPr>
          <w:rFonts w:ascii="Arial" w:hAnsi="Arial" w:cs="Arial"/>
          <w:i/>
          <w:sz w:val="20"/>
        </w:rPr>
        <w:t>los</w:t>
      </w:r>
      <w:proofErr w:type="spellEnd"/>
      <w:r w:rsidRPr="00EE095F">
        <w:rPr>
          <w:rFonts w:ascii="Arial" w:hAnsi="Arial" w:cs="Arial"/>
          <w:i/>
          <w:sz w:val="20"/>
        </w:rPr>
        <w:t xml:space="preserve"> controles </w:t>
      </w:r>
      <w:proofErr w:type="spellStart"/>
      <w:r w:rsidRPr="00EE095F">
        <w:rPr>
          <w:rFonts w:ascii="Arial" w:hAnsi="Arial" w:cs="Arial"/>
          <w:i/>
          <w:sz w:val="20"/>
        </w:rPr>
        <w:t>operacionales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fueron</w:t>
      </w:r>
      <w:proofErr w:type="spellEnd"/>
      <w:r w:rsidRPr="00EE095F">
        <w:rPr>
          <w:rFonts w:ascii="Arial" w:hAnsi="Arial" w:cs="Arial"/>
          <w:i/>
          <w:sz w:val="20"/>
        </w:rPr>
        <w:t xml:space="preserve"> capa de filtro </w:t>
      </w:r>
      <w:proofErr w:type="spellStart"/>
      <w:r w:rsidRPr="00EE095F">
        <w:rPr>
          <w:rFonts w:ascii="Arial" w:hAnsi="Arial" w:cs="Arial"/>
          <w:i/>
          <w:sz w:val="20"/>
        </w:rPr>
        <w:t>compuesto</w:t>
      </w:r>
      <w:proofErr w:type="spellEnd"/>
      <w:r w:rsidRPr="00EE095F">
        <w:rPr>
          <w:rFonts w:ascii="Arial" w:hAnsi="Arial" w:cs="Arial"/>
          <w:i/>
          <w:sz w:val="20"/>
        </w:rPr>
        <w:t xml:space="preserve"> por grava y arena, </w:t>
      </w:r>
      <w:proofErr w:type="spellStart"/>
      <w:r w:rsidRPr="00EE095F">
        <w:rPr>
          <w:rFonts w:ascii="Arial" w:hAnsi="Arial" w:cs="Arial"/>
          <w:i/>
          <w:sz w:val="20"/>
        </w:rPr>
        <w:t>intermedio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gramStart"/>
      <w:r w:rsidRPr="00EE095F">
        <w:rPr>
          <w:rFonts w:ascii="Arial" w:hAnsi="Arial" w:cs="Arial"/>
          <w:i/>
          <w:sz w:val="20"/>
        </w:rPr>
        <w:t>3</w:t>
      </w:r>
      <w:proofErr w:type="gramEnd"/>
      <w:r w:rsidRPr="00EE095F">
        <w:rPr>
          <w:rFonts w:ascii="Arial" w:hAnsi="Arial" w:cs="Arial"/>
          <w:i/>
          <w:sz w:val="20"/>
        </w:rPr>
        <w:t xml:space="preserve"> descargas </w:t>
      </w:r>
      <w:proofErr w:type="spellStart"/>
      <w:r w:rsidRPr="00EE095F">
        <w:rPr>
          <w:rFonts w:ascii="Arial" w:hAnsi="Arial" w:cs="Arial"/>
          <w:i/>
          <w:sz w:val="20"/>
        </w:rPr>
        <w:t>límite</w:t>
      </w:r>
      <w:proofErr w:type="spellEnd"/>
      <w:r w:rsidRPr="00EE095F">
        <w:rPr>
          <w:rFonts w:ascii="Arial" w:hAnsi="Arial" w:cs="Arial"/>
          <w:i/>
          <w:sz w:val="20"/>
        </w:rPr>
        <w:t xml:space="preserve"> de caída de </w:t>
      </w:r>
      <w:proofErr w:type="spellStart"/>
      <w:r w:rsidRPr="00EE095F">
        <w:rPr>
          <w:rFonts w:ascii="Arial" w:hAnsi="Arial" w:cs="Arial"/>
          <w:i/>
          <w:sz w:val="20"/>
        </w:rPr>
        <w:t>presión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fondo</w:t>
      </w:r>
      <w:proofErr w:type="spellEnd"/>
      <w:r w:rsidRPr="00EE095F">
        <w:rPr>
          <w:rFonts w:ascii="Arial" w:hAnsi="Arial" w:cs="Arial"/>
          <w:i/>
          <w:sz w:val="20"/>
        </w:rPr>
        <w:t xml:space="preserve"> de 120 cm, </w:t>
      </w:r>
      <w:proofErr w:type="spellStart"/>
      <w:r w:rsidRPr="00EE095F">
        <w:rPr>
          <w:rFonts w:ascii="Arial" w:hAnsi="Arial" w:cs="Arial"/>
          <w:i/>
          <w:sz w:val="20"/>
        </w:rPr>
        <w:t>tiempo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funcionamiento</w:t>
      </w:r>
      <w:proofErr w:type="spellEnd"/>
      <w:r w:rsidRPr="00EE095F">
        <w:rPr>
          <w:rFonts w:ascii="Arial" w:hAnsi="Arial" w:cs="Arial"/>
          <w:i/>
          <w:sz w:val="20"/>
        </w:rPr>
        <w:t xml:space="preserve"> mínimo de 24 horas </w:t>
      </w:r>
      <w:proofErr w:type="spellStart"/>
      <w:r w:rsidRPr="00EE095F">
        <w:rPr>
          <w:rFonts w:ascii="Arial" w:hAnsi="Arial" w:cs="Arial"/>
          <w:i/>
          <w:sz w:val="20"/>
        </w:rPr>
        <w:t>la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tasa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filtración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del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día</w:t>
      </w:r>
      <w:proofErr w:type="spellEnd"/>
      <w:r w:rsidRPr="00EE095F">
        <w:rPr>
          <w:rFonts w:ascii="Arial" w:hAnsi="Arial" w:cs="Arial"/>
          <w:i/>
          <w:sz w:val="20"/>
        </w:rPr>
        <w:t xml:space="preserve"> 15 m3 m2 1 , 100 </w:t>
      </w:r>
      <w:proofErr w:type="spellStart"/>
      <w:r w:rsidRPr="00EE095F">
        <w:rPr>
          <w:rFonts w:ascii="Arial" w:hAnsi="Arial" w:cs="Arial"/>
          <w:i/>
          <w:sz w:val="20"/>
        </w:rPr>
        <w:t>dosis</w:t>
      </w:r>
      <w:proofErr w:type="spellEnd"/>
      <w:r w:rsidRPr="00EE095F">
        <w:rPr>
          <w:rFonts w:ascii="Arial" w:hAnsi="Arial" w:cs="Arial"/>
          <w:i/>
          <w:sz w:val="20"/>
        </w:rPr>
        <w:t xml:space="preserve"> mg L -1 de Fe y pH 4,0. El </w:t>
      </w:r>
      <w:proofErr w:type="spellStart"/>
      <w:r w:rsidRPr="00EE095F">
        <w:rPr>
          <w:rFonts w:ascii="Arial" w:hAnsi="Arial" w:cs="Arial"/>
          <w:i/>
          <w:sz w:val="20"/>
        </w:rPr>
        <w:t>diseño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proofErr w:type="gramStart"/>
      <w:r w:rsidRPr="00EE095F">
        <w:rPr>
          <w:rFonts w:ascii="Arial" w:hAnsi="Arial" w:cs="Arial"/>
          <w:i/>
          <w:sz w:val="20"/>
        </w:rPr>
        <w:t>del</w:t>
      </w:r>
      <w:proofErr w:type="spellEnd"/>
      <w:proofErr w:type="gramEnd"/>
      <w:r w:rsidRPr="00EE095F">
        <w:rPr>
          <w:rFonts w:ascii="Arial" w:hAnsi="Arial" w:cs="Arial"/>
          <w:i/>
          <w:sz w:val="20"/>
        </w:rPr>
        <w:t xml:space="preserve"> sistema de </w:t>
      </w:r>
      <w:proofErr w:type="spellStart"/>
      <w:r w:rsidRPr="00EE095F">
        <w:rPr>
          <w:rFonts w:ascii="Arial" w:hAnsi="Arial" w:cs="Arial"/>
          <w:i/>
          <w:sz w:val="20"/>
        </w:rPr>
        <w:t>filtración</w:t>
      </w:r>
      <w:proofErr w:type="spellEnd"/>
      <w:r w:rsidRPr="00EE095F">
        <w:rPr>
          <w:rFonts w:ascii="Arial" w:hAnsi="Arial" w:cs="Arial"/>
          <w:i/>
          <w:sz w:val="20"/>
        </w:rPr>
        <w:t xml:space="preserve"> de grava ascendente demostrado ser </w:t>
      </w:r>
      <w:proofErr w:type="spellStart"/>
      <w:r w:rsidRPr="00EE095F">
        <w:rPr>
          <w:rFonts w:ascii="Arial" w:hAnsi="Arial" w:cs="Arial"/>
          <w:i/>
          <w:sz w:val="20"/>
        </w:rPr>
        <w:t>factible</w:t>
      </w:r>
      <w:proofErr w:type="spellEnd"/>
      <w:r w:rsidRPr="00EE095F">
        <w:rPr>
          <w:rFonts w:ascii="Arial" w:hAnsi="Arial" w:cs="Arial"/>
          <w:i/>
          <w:sz w:val="20"/>
        </w:rPr>
        <w:t xml:space="preserve"> para </w:t>
      </w:r>
      <w:proofErr w:type="spellStart"/>
      <w:r w:rsidRPr="00EE095F">
        <w:rPr>
          <w:rFonts w:ascii="Arial" w:hAnsi="Arial" w:cs="Arial"/>
          <w:i/>
          <w:sz w:val="20"/>
        </w:rPr>
        <w:t>su</w:t>
      </w:r>
      <w:proofErr w:type="spellEnd"/>
      <w:r w:rsidRPr="00EE095F">
        <w:rPr>
          <w:rFonts w:ascii="Arial" w:hAnsi="Arial" w:cs="Arial"/>
          <w:i/>
          <w:sz w:val="20"/>
        </w:rPr>
        <w:t xml:space="preserve"> uso como </w:t>
      </w:r>
      <w:proofErr w:type="spellStart"/>
      <w:r w:rsidRPr="00EE095F">
        <w:rPr>
          <w:rFonts w:ascii="Arial" w:hAnsi="Arial" w:cs="Arial"/>
          <w:i/>
          <w:sz w:val="20"/>
        </w:rPr>
        <w:t>un</w:t>
      </w:r>
      <w:proofErr w:type="spellEnd"/>
      <w:r w:rsidRPr="00EE095F">
        <w:rPr>
          <w:rFonts w:ascii="Arial" w:hAnsi="Arial" w:cs="Arial"/>
          <w:i/>
          <w:sz w:val="20"/>
        </w:rPr>
        <w:t xml:space="preserve"> post-</w:t>
      </w:r>
      <w:proofErr w:type="spellStart"/>
      <w:r w:rsidRPr="00EE095F">
        <w:rPr>
          <w:rFonts w:ascii="Arial" w:hAnsi="Arial" w:cs="Arial"/>
          <w:i/>
          <w:sz w:val="20"/>
        </w:rPr>
        <w:t>tratamiento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flujo</w:t>
      </w:r>
      <w:proofErr w:type="spellEnd"/>
      <w:r w:rsidRPr="00EE095F">
        <w:rPr>
          <w:rFonts w:ascii="Arial" w:hAnsi="Arial" w:cs="Arial"/>
          <w:i/>
          <w:sz w:val="20"/>
        </w:rPr>
        <w:t xml:space="preserve"> continuo de lixiviado tratado </w:t>
      </w:r>
      <w:proofErr w:type="spellStart"/>
      <w:r w:rsidRPr="00EE095F">
        <w:rPr>
          <w:rFonts w:ascii="Arial" w:hAnsi="Arial" w:cs="Arial"/>
          <w:i/>
          <w:sz w:val="20"/>
        </w:rPr>
        <w:t>biológicamente</w:t>
      </w:r>
      <w:proofErr w:type="spellEnd"/>
      <w:r w:rsidRPr="00EE095F">
        <w:rPr>
          <w:rFonts w:ascii="Arial" w:hAnsi="Arial" w:cs="Arial"/>
          <w:i/>
          <w:sz w:val="20"/>
        </w:rPr>
        <w:t xml:space="preserve"> y </w:t>
      </w:r>
      <w:proofErr w:type="spellStart"/>
      <w:r w:rsidRPr="00EE095F">
        <w:rPr>
          <w:rFonts w:ascii="Arial" w:hAnsi="Arial" w:cs="Arial"/>
          <w:i/>
          <w:sz w:val="20"/>
        </w:rPr>
        <w:t>tiene</w:t>
      </w:r>
      <w:proofErr w:type="spellEnd"/>
      <w:r w:rsidRPr="00EE095F">
        <w:rPr>
          <w:rFonts w:ascii="Arial" w:hAnsi="Arial" w:cs="Arial"/>
          <w:i/>
          <w:sz w:val="20"/>
        </w:rPr>
        <w:t xml:space="preserve"> alta </w:t>
      </w:r>
      <w:proofErr w:type="spellStart"/>
      <w:r w:rsidRPr="00EE095F">
        <w:rPr>
          <w:rFonts w:ascii="Arial" w:hAnsi="Arial" w:cs="Arial"/>
          <w:i/>
          <w:sz w:val="20"/>
        </w:rPr>
        <w:t>eficiencia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remoción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materia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orgánica</w:t>
      </w:r>
      <w:proofErr w:type="spellEnd"/>
      <w:r w:rsidRPr="00EE095F">
        <w:rPr>
          <w:rFonts w:ascii="Arial" w:hAnsi="Arial" w:cs="Arial"/>
          <w:i/>
          <w:sz w:val="20"/>
        </w:rPr>
        <w:t xml:space="preserve"> recalcitrante correlacionado </w:t>
      </w:r>
      <w:proofErr w:type="spellStart"/>
      <w:r w:rsidRPr="00EE095F">
        <w:rPr>
          <w:rFonts w:ascii="Arial" w:hAnsi="Arial" w:cs="Arial"/>
          <w:i/>
          <w:sz w:val="20"/>
        </w:rPr>
        <w:t>con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el</w:t>
      </w:r>
      <w:proofErr w:type="spellEnd"/>
      <w:r w:rsidRPr="00EE095F">
        <w:rPr>
          <w:rFonts w:ascii="Arial" w:hAnsi="Arial" w:cs="Arial"/>
          <w:i/>
          <w:sz w:val="20"/>
        </w:rPr>
        <w:t xml:space="preserve"> color </w:t>
      </w:r>
      <w:proofErr w:type="spellStart"/>
      <w:r w:rsidRPr="00EE095F">
        <w:rPr>
          <w:rFonts w:ascii="Arial" w:hAnsi="Arial" w:cs="Arial"/>
          <w:i/>
          <w:sz w:val="20"/>
        </w:rPr>
        <w:t>verdadero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con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porcentaje</w:t>
      </w:r>
      <w:proofErr w:type="spellEnd"/>
      <w:r w:rsidRPr="00EE095F">
        <w:rPr>
          <w:rFonts w:ascii="Arial" w:hAnsi="Arial" w:cs="Arial"/>
          <w:i/>
          <w:sz w:val="20"/>
        </w:rPr>
        <w:t xml:space="preserve"> de </w:t>
      </w:r>
      <w:proofErr w:type="spellStart"/>
      <w:r w:rsidRPr="00EE095F">
        <w:rPr>
          <w:rFonts w:ascii="Arial" w:hAnsi="Arial" w:cs="Arial"/>
          <w:i/>
          <w:sz w:val="20"/>
        </w:rPr>
        <w:t>remoción</w:t>
      </w:r>
      <w:proofErr w:type="spellEnd"/>
      <w:r w:rsidRPr="00EE095F">
        <w:rPr>
          <w:rFonts w:ascii="Arial" w:hAnsi="Arial" w:cs="Arial"/>
          <w:i/>
          <w:sz w:val="20"/>
        </w:rPr>
        <w:t xml:space="preserve"> de entre 98,0 y 100,0%, y </w:t>
      </w:r>
      <w:proofErr w:type="spellStart"/>
      <w:r w:rsidRPr="00EE095F">
        <w:rPr>
          <w:rFonts w:ascii="Arial" w:hAnsi="Arial" w:cs="Arial"/>
          <w:i/>
          <w:sz w:val="20"/>
        </w:rPr>
        <w:t>los</w:t>
      </w:r>
      <w:proofErr w:type="spellEnd"/>
      <w:r w:rsidRPr="00EE095F">
        <w:rPr>
          <w:rFonts w:ascii="Arial" w:hAnsi="Arial" w:cs="Arial"/>
          <w:i/>
          <w:sz w:val="20"/>
        </w:rPr>
        <w:t xml:space="preserve"> valores absolutos </w:t>
      </w:r>
      <w:proofErr w:type="spellStart"/>
      <w:r w:rsidRPr="00EE095F">
        <w:rPr>
          <w:rFonts w:ascii="Arial" w:hAnsi="Arial" w:cs="Arial"/>
          <w:i/>
          <w:sz w:val="20"/>
        </w:rPr>
        <w:t>residuales</w:t>
      </w:r>
      <w:proofErr w:type="spellEnd"/>
      <w:r w:rsidRPr="00EE095F">
        <w:rPr>
          <w:rFonts w:ascii="Arial" w:hAnsi="Arial" w:cs="Arial"/>
          <w:i/>
          <w:sz w:val="20"/>
        </w:rPr>
        <w:t xml:space="preserve"> entre 13:00 </w:t>
      </w:r>
      <w:proofErr w:type="spellStart"/>
      <w:r w:rsidRPr="00EE095F">
        <w:rPr>
          <w:rFonts w:ascii="Arial" w:hAnsi="Arial" w:cs="Arial"/>
          <w:i/>
          <w:sz w:val="20"/>
        </w:rPr>
        <w:t>uH</w:t>
      </w:r>
      <w:proofErr w:type="spellEnd"/>
      <w:r w:rsidRPr="00EE095F">
        <w:rPr>
          <w:rFonts w:ascii="Arial" w:hAnsi="Arial" w:cs="Arial"/>
          <w:i/>
          <w:sz w:val="20"/>
        </w:rPr>
        <w:t xml:space="preserve">, respectivamente, y </w:t>
      </w:r>
      <w:proofErr w:type="spellStart"/>
      <w:r w:rsidRPr="00EE095F">
        <w:rPr>
          <w:rFonts w:ascii="Arial" w:hAnsi="Arial" w:cs="Arial"/>
          <w:i/>
          <w:sz w:val="20"/>
        </w:rPr>
        <w:t>la</w:t>
      </w:r>
      <w:proofErr w:type="spellEnd"/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duración</w:t>
      </w:r>
      <w:proofErr w:type="spellEnd"/>
      <w:r w:rsidRPr="00EE095F">
        <w:rPr>
          <w:rFonts w:ascii="Arial" w:hAnsi="Arial" w:cs="Arial"/>
          <w:i/>
          <w:sz w:val="20"/>
        </w:rPr>
        <w:t xml:space="preserve"> total </w:t>
      </w:r>
      <w:proofErr w:type="spellStart"/>
      <w:r w:rsidRPr="00EE095F">
        <w:rPr>
          <w:rFonts w:ascii="Arial" w:hAnsi="Arial" w:cs="Arial"/>
          <w:i/>
          <w:sz w:val="20"/>
        </w:rPr>
        <w:t>del</w:t>
      </w:r>
      <w:proofErr w:type="spellEnd"/>
      <w:r w:rsidRPr="00EE095F">
        <w:rPr>
          <w:rFonts w:ascii="Arial" w:hAnsi="Arial" w:cs="Arial"/>
          <w:i/>
          <w:sz w:val="20"/>
        </w:rPr>
        <w:t xml:space="preserve"> filtro </w:t>
      </w:r>
      <w:proofErr w:type="spellStart"/>
      <w:r w:rsidRPr="00EE095F">
        <w:rPr>
          <w:rFonts w:ascii="Arial" w:hAnsi="Arial" w:cs="Arial"/>
          <w:i/>
          <w:sz w:val="20"/>
        </w:rPr>
        <w:t>carrera</w:t>
      </w:r>
      <w:proofErr w:type="spellEnd"/>
      <w:r w:rsidRPr="00EE095F">
        <w:rPr>
          <w:rFonts w:ascii="Arial" w:hAnsi="Arial" w:cs="Arial"/>
          <w:i/>
          <w:sz w:val="20"/>
        </w:rPr>
        <w:t xml:space="preserve"> operado </w:t>
      </w:r>
      <w:proofErr w:type="spellStart"/>
      <w:r w:rsidRPr="00EE095F">
        <w:rPr>
          <w:rFonts w:ascii="Arial" w:hAnsi="Arial" w:cs="Arial"/>
          <w:i/>
          <w:sz w:val="20"/>
        </w:rPr>
        <w:t>en</w:t>
      </w:r>
      <w:proofErr w:type="spellEnd"/>
      <w:r w:rsidRPr="00EE095F">
        <w:rPr>
          <w:rFonts w:ascii="Arial" w:hAnsi="Arial" w:cs="Arial"/>
          <w:i/>
          <w:sz w:val="20"/>
        </w:rPr>
        <w:t xml:space="preserve"> ciclos de 4 y 3 IFD de 40,67 h.</w:t>
      </w:r>
    </w:p>
    <w:p w:rsidR="00EE095F" w:rsidRPr="00EE095F" w:rsidRDefault="00EE095F" w:rsidP="00EE095F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:rsidR="005B498A" w:rsidRPr="00EE095F" w:rsidRDefault="00EE095F" w:rsidP="00EE095F">
      <w:pPr>
        <w:spacing w:line="276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PALABRAS-</w:t>
      </w:r>
      <w:r w:rsidRPr="00EE095F">
        <w:rPr>
          <w:rFonts w:ascii="Arial" w:hAnsi="Arial" w:cs="Arial"/>
          <w:b/>
          <w:i/>
          <w:sz w:val="20"/>
        </w:rPr>
        <w:t>CLAVE:</w:t>
      </w:r>
      <w:r w:rsidRPr="00EE095F">
        <w:rPr>
          <w:rFonts w:ascii="Arial" w:hAnsi="Arial" w:cs="Arial"/>
          <w:i/>
          <w:sz w:val="20"/>
        </w:rPr>
        <w:t xml:space="preserve"> </w:t>
      </w:r>
      <w:proofErr w:type="spellStart"/>
      <w:r w:rsidRPr="00EE095F">
        <w:rPr>
          <w:rFonts w:ascii="Arial" w:hAnsi="Arial" w:cs="Arial"/>
          <w:i/>
          <w:sz w:val="20"/>
        </w:rPr>
        <w:t>estiércol</w:t>
      </w:r>
      <w:proofErr w:type="spellEnd"/>
      <w:r w:rsidRPr="00EE095F">
        <w:rPr>
          <w:rFonts w:ascii="Arial" w:hAnsi="Arial" w:cs="Arial"/>
          <w:i/>
          <w:sz w:val="20"/>
        </w:rPr>
        <w:t xml:space="preserve">. </w:t>
      </w:r>
      <w:proofErr w:type="spellStart"/>
      <w:r w:rsidRPr="00EE095F">
        <w:rPr>
          <w:rFonts w:ascii="Arial" w:hAnsi="Arial" w:cs="Arial"/>
          <w:i/>
          <w:sz w:val="20"/>
        </w:rPr>
        <w:t>Tratamiento</w:t>
      </w:r>
      <w:proofErr w:type="spellEnd"/>
      <w:r w:rsidRPr="00EE095F">
        <w:rPr>
          <w:rFonts w:ascii="Arial" w:hAnsi="Arial" w:cs="Arial"/>
          <w:i/>
          <w:sz w:val="20"/>
        </w:rPr>
        <w:t xml:space="preserve"> físico-químico. Los lixiviados se </w:t>
      </w:r>
      <w:proofErr w:type="spellStart"/>
      <w:r w:rsidRPr="00EE095F">
        <w:rPr>
          <w:rFonts w:ascii="Arial" w:hAnsi="Arial" w:cs="Arial"/>
          <w:i/>
          <w:sz w:val="20"/>
        </w:rPr>
        <w:t>estabilizó</w:t>
      </w:r>
      <w:proofErr w:type="spellEnd"/>
      <w:r w:rsidRPr="00EE095F">
        <w:rPr>
          <w:rFonts w:ascii="Arial" w:hAnsi="Arial" w:cs="Arial"/>
          <w:i/>
          <w:sz w:val="20"/>
        </w:rPr>
        <w:t>.</w:t>
      </w:r>
    </w:p>
    <w:p w:rsidR="00C96173" w:rsidRDefault="00C96173" w:rsidP="009B4113">
      <w:pPr>
        <w:spacing w:line="360" w:lineRule="auto"/>
        <w:jc w:val="both"/>
        <w:rPr>
          <w:rFonts w:ascii="Arial" w:hAnsi="Arial" w:cs="Arial"/>
        </w:rPr>
      </w:pPr>
    </w:p>
    <w:p w:rsidR="00C96173" w:rsidRDefault="00C96173" w:rsidP="009B4113">
      <w:pPr>
        <w:spacing w:line="360" w:lineRule="auto"/>
        <w:jc w:val="both"/>
        <w:rPr>
          <w:rFonts w:ascii="Arial" w:hAnsi="Arial" w:cs="Arial"/>
        </w:rPr>
      </w:pPr>
    </w:p>
    <w:p w:rsidR="00C96173" w:rsidRDefault="00C96173" w:rsidP="009B4113">
      <w:pPr>
        <w:spacing w:line="360" w:lineRule="auto"/>
        <w:jc w:val="both"/>
        <w:rPr>
          <w:rFonts w:ascii="Arial" w:hAnsi="Arial" w:cs="Arial"/>
        </w:rPr>
      </w:pPr>
    </w:p>
    <w:p w:rsidR="005B498A" w:rsidRDefault="005B498A" w:rsidP="009B4113">
      <w:pPr>
        <w:spacing w:line="360" w:lineRule="auto"/>
        <w:jc w:val="both"/>
        <w:rPr>
          <w:rFonts w:ascii="Arial" w:hAnsi="Arial" w:cs="Arial"/>
        </w:rPr>
      </w:pPr>
    </w:p>
    <w:p w:rsidR="009F20EE" w:rsidRPr="00EE39A8" w:rsidRDefault="00405E3E" w:rsidP="0054369E">
      <w:pPr>
        <w:pStyle w:val="Ttulo1"/>
        <w:rPr>
          <w:sz w:val="28"/>
          <w:szCs w:val="23"/>
        </w:rPr>
      </w:pPr>
      <w:r w:rsidRPr="00EE39A8">
        <w:t>INTRODUÇÃO</w:t>
      </w:r>
    </w:p>
    <w:p w:rsidR="009F20EE" w:rsidRDefault="009F20EE" w:rsidP="009B4113">
      <w:pPr>
        <w:pStyle w:val="IDpaper-Text"/>
        <w:widowControl/>
        <w:spacing w:after="0" w:line="360" w:lineRule="auto"/>
        <w:ind w:firstLine="851"/>
        <w:jc w:val="both"/>
        <w:rPr>
          <w:rFonts w:cs="Arial"/>
          <w:kern w:val="0"/>
          <w:sz w:val="24"/>
          <w:szCs w:val="24"/>
          <w:lang w:val="pt-BR" w:eastAsia="pt-BR"/>
        </w:rPr>
      </w:pPr>
    </w:p>
    <w:p w:rsidR="009B4113" w:rsidRPr="00405E3E" w:rsidRDefault="00405E3E" w:rsidP="00405E3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405E3E">
        <w:rPr>
          <w:rFonts w:ascii="Arial" w:hAnsi="Arial" w:cs="Arial"/>
        </w:rPr>
        <w:t xml:space="preserve">As atividades comerciais, industriais e agrícolas realizadas pelo homem geram em seu processo uma grande quantidade de resíduos sólidos. </w:t>
      </w:r>
      <w:r>
        <w:rPr>
          <w:rFonts w:ascii="Arial" w:hAnsi="Arial" w:cs="Arial"/>
        </w:rPr>
        <w:t xml:space="preserve">No decorrer das últimas décadas, o desenvolvimento tecnológico aliado à </w:t>
      </w:r>
      <w:r w:rsidRPr="00405E3E">
        <w:rPr>
          <w:rFonts w:ascii="Arial" w:hAnsi="Arial" w:cs="Arial"/>
        </w:rPr>
        <w:t>mudança do estilo de vida da população moderna, promoveram grande aumento da produção destes resíduos</w:t>
      </w:r>
      <w:r>
        <w:rPr>
          <w:rFonts w:ascii="Arial" w:hAnsi="Arial" w:cs="Arial"/>
        </w:rPr>
        <w:t>, fazendo com que a destinação final dos mesmos se tornasse uma grande e importante preocupação.</w:t>
      </w:r>
    </w:p>
    <w:p w:rsidR="005B498A" w:rsidRDefault="005B498A" w:rsidP="005B49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B498A">
        <w:rPr>
          <w:rFonts w:ascii="Arial" w:hAnsi="Arial" w:cs="Arial"/>
        </w:rPr>
        <w:t>Aterro sanitário é uma técnica de disposição de resíduos sólidos urbanos no solo, que utiliza princípios de engenharia para confinar os resíduos sólidos à menor área possível e reduzi-los ao menor volume permissível, pelo cobrimento com camada de terra na conclusão de cada etapa, de forma a não causar danos ou riscos à saúde pública e à segurança e minimizar impactos ambientais. Este tipo de técnica é uma opção de destinação final de resíduos considerada bastante viável para a realidade brasileira devido a sua simplicidade e baixo custo de instalação e operação.</w:t>
      </w:r>
    </w:p>
    <w:p w:rsidR="00405E3E" w:rsidRPr="005B498A" w:rsidRDefault="005B498A" w:rsidP="005B49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 dos inconvenientes da técnica de aterros sanitários é a produção de subprodutos, como </w:t>
      </w:r>
      <w:proofErr w:type="gramStart"/>
      <w:r>
        <w:rPr>
          <w:rFonts w:ascii="Arial" w:hAnsi="Arial" w:cs="Arial"/>
        </w:rPr>
        <w:t>por exemplo</w:t>
      </w:r>
      <w:proofErr w:type="gramEnd"/>
      <w:r>
        <w:rPr>
          <w:rFonts w:ascii="Arial" w:hAnsi="Arial" w:cs="Arial"/>
        </w:rPr>
        <w:t xml:space="preserve"> gás metano e lixiviado. O lixiviado, </w:t>
      </w:r>
      <w:r w:rsidR="00405E3E" w:rsidRPr="005B498A">
        <w:rPr>
          <w:rFonts w:ascii="Arial" w:hAnsi="Arial" w:cs="Arial"/>
        </w:rPr>
        <w:t xml:space="preserve">comumente conhecido também como chorume, é um líquido escuro caracteristicamente de odor desagradável e alto poder poluente, gerado pelo carreamento do material solúvel, resultante dos processos físico-químicos e biológicos de decomposição do aterro, e da água percolada das chuvas. Apresenta elevados teores de compostos orgânicos e inorgânicos, dissolvidos e em suspensão. De matriz complexa, sua composição é extremamente variável, dependendo das características do aterro e climáticas (tipo de resíduos, idade, fase de estabilização, nível de precipitação, </w:t>
      </w:r>
      <w:proofErr w:type="spellStart"/>
      <w:r w:rsidR="00405E3E" w:rsidRPr="005B498A">
        <w:rPr>
          <w:rFonts w:ascii="Arial" w:hAnsi="Arial" w:cs="Arial"/>
        </w:rPr>
        <w:t>etc</w:t>
      </w:r>
      <w:proofErr w:type="spellEnd"/>
      <w:r w:rsidR="00405E3E" w:rsidRPr="005B498A">
        <w:rPr>
          <w:rFonts w:ascii="Arial" w:hAnsi="Arial" w:cs="Arial"/>
        </w:rPr>
        <w:t>).</w:t>
      </w:r>
    </w:p>
    <w:p w:rsidR="00405E3E" w:rsidRPr="00334021" w:rsidRDefault="00405E3E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334021">
        <w:rPr>
          <w:rFonts w:ascii="Arial" w:hAnsi="Arial" w:cs="Arial"/>
        </w:rPr>
        <w:t>A idade do aterro é um fator determinante que reflete diretamente nas características do lixi</w:t>
      </w:r>
      <w:r w:rsidR="00334021" w:rsidRPr="00334021">
        <w:rPr>
          <w:rFonts w:ascii="Arial" w:hAnsi="Arial" w:cs="Arial"/>
        </w:rPr>
        <w:t xml:space="preserve">viado. Lixiviados estabilizados, </w:t>
      </w:r>
      <w:r w:rsidRPr="00334021">
        <w:rPr>
          <w:rFonts w:ascii="Arial" w:hAnsi="Arial" w:cs="Arial"/>
        </w:rPr>
        <w:t>aqueles com mais de</w:t>
      </w:r>
      <w:r w:rsidR="00334021" w:rsidRPr="00334021">
        <w:rPr>
          <w:rFonts w:ascii="Arial" w:hAnsi="Arial" w:cs="Arial"/>
        </w:rPr>
        <w:t xml:space="preserve"> 10 anos de início de deposição,</w:t>
      </w:r>
      <w:r w:rsidRPr="00334021">
        <w:rPr>
          <w:rFonts w:ascii="Arial" w:hAnsi="Arial" w:cs="Arial"/>
        </w:rPr>
        <w:t xml:space="preserve"> podem conter substâncias de difícil </w:t>
      </w:r>
      <w:proofErr w:type="spellStart"/>
      <w:r w:rsidRPr="00334021">
        <w:rPr>
          <w:rFonts w:ascii="Arial" w:hAnsi="Arial" w:cs="Arial"/>
        </w:rPr>
        <w:t>biodegradação</w:t>
      </w:r>
      <w:proofErr w:type="spellEnd"/>
      <w:r w:rsidRPr="00334021">
        <w:rPr>
          <w:rFonts w:ascii="Arial" w:hAnsi="Arial" w:cs="Arial"/>
        </w:rPr>
        <w:t>, chamadas recalcitrantes.</w:t>
      </w:r>
      <w:r w:rsidR="00334021" w:rsidRPr="00334021">
        <w:rPr>
          <w:rFonts w:ascii="Arial" w:hAnsi="Arial" w:cs="Arial"/>
        </w:rPr>
        <w:t xml:space="preserve"> </w:t>
      </w:r>
      <w:r w:rsidRPr="00334021">
        <w:rPr>
          <w:rFonts w:ascii="Arial" w:hAnsi="Arial" w:cs="Arial"/>
        </w:rPr>
        <w:t xml:space="preserve">Sendo assim, este efluente não deve ser lançado indiscriminadamente </w:t>
      </w:r>
      <w:r w:rsidRPr="00334021">
        <w:rPr>
          <w:rFonts w:ascii="Arial" w:hAnsi="Arial" w:cs="Arial"/>
        </w:rPr>
        <w:lastRenderedPageBreak/>
        <w:t>nos corpos d'água, mas sim passar por</w:t>
      </w:r>
      <w:proofErr w:type="gramStart"/>
      <w:r w:rsidRPr="00334021">
        <w:rPr>
          <w:rFonts w:ascii="Arial" w:hAnsi="Arial" w:cs="Arial"/>
        </w:rPr>
        <w:t xml:space="preserve">  </w:t>
      </w:r>
      <w:proofErr w:type="gramEnd"/>
      <w:r w:rsidRPr="00334021">
        <w:rPr>
          <w:rFonts w:ascii="Arial" w:hAnsi="Arial" w:cs="Arial"/>
        </w:rPr>
        <w:t xml:space="preserve">tratamento adequado a fim de assegurar sua disposição sem causar danos ao meio ambiente. </w:t>
      </w:r>
    </w:p>
    <w:p w:rsidR="00405E3E" w:rsidRPr="00334021" w:rsidRDefault="00405E3E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334021">
        <w:rPr>
          <w:rFonts w:ascii="Arial" w:hAnsi="Arial" w:cs="Arial"/>
        </w:rPr>
        <w:t>Visando a preservação do meio ambiente e a garantia da qualidade de vida à população, as legislações restringem cada vez mais os padrões de enquadramento de corpos hídricos e de lançamento de efluentes. No Paraná, a Resolução N° 86/20013 do Conselho Estadual do Meio Ambiente - CEMA</w:t>
      </w:r>
      <w:proofErr w:type="gramStart"/>
      <w:r w:rsidRPr="00334021">
        <w:rPr>
          <w:rFonts w:ascii="Arial" w:hAnsi="Arial" w:cs="Arial"/>
        </w:rPr>
        <w:t>, fixa</w:t>
      </w:r>
      <w:proofErr w:type="gramEnd"/>
      <w:r w:rsidRPr="00334021">
        <w:rPr>
          <w:rFonts w:ascii="Arial" w:hAnsi="Arial" w:cs="Arial"/>
        </w:rPr>
        <w:t xml:space="preserve"> a redução de 80% do valor de entrada de DBO e DQO para o tratamento de lixiviado. Ou ainda, a Resolução 357/2005 do Conselho Nacional do Meio Ambiente – CONAMA, estabelece valores limites para cor verdadeira de 75 </w:t>
      </w:r>
      <w:proofErr w:type="spellStart"/>
      <w:proofErr w:type="gramStart"/>
      <w:r w:rsidRPr="00334021">
        <w:rPr>
          <w:rFonts w:ascii="Arial" w:hAnsi="Arial" w:cs="Arial"/>
        </w:rPr>
        <w:t>uH</w:t>
      </w:r>
      <w:proofErr w:type="spellEnd"/>
      <w:proofErr w:type="gramEnd"/>
      <w:r w:rsidRPr="00334021">
        <w:rPr>
          <w:rFonts w:ascii="Arial" w:hAnsi="Arial" w:cs="Arial"/>
        </w:rPr>
        <w:t xml:space="preserve"> para enquadramento de corpos d’água doce classe 2 e 3.</w:t>
      </w:r>
    </w:p>
    <w:p w:rsidR="00405E3E" w:rsidRPr="00543F17" w:rsidRDefault="00405E3E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43F17">
        <w:rPr>
          <w:rFonts w:ascii="Arial" w:hAnsi="Arial" w:cs="Arial"/>
        </w:rPr>
        <w:t xml:space="preserve">O tratamento de lixiviado pode ser baseado em processos biológicos e físico-químicos. O tratamento biológico pode ocorrer por processos aeróbios, anaeróbios e facultativos, e embora eficientes na remoção de nitrogênio amoniacal e matéria orgânica biodegradável, tem </w:t>
      </w:r>
      <w:proofErr w:type="gramStart"/>
      <w:r w:rsidRPr="00543F17">
        <w:rPr>
          <w:rFonts w:ascii="Arial" w:hAnsi="Arial" w:cs="Arial"/>
        </w:rPr>
        <w:t>pouco ação</w:t>
      </w:r>
      <w:proofErr w:type="gramEnd"/>
      <w:r w:rsidRPr="00543F17">
        <w:rPr>
          <w:rFonts w:ascii="Arial" w:hAnsi="Arial" w:cs="Arial"/>
        </w:rPr>
        <w:t xml:space="preserve"> sobre a matéria orgânica recalcitrante, necessitando assim, de um pós-tratamento adequado para atender às legislações pertinentes.</w:t>
      </w:r>
    </w:p>
    <w:p w:rsidR="00405E3E" w:rsidRPr="00543F17" w:rsidRDefault="00405E3E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43F17">
        <w:rPr>
          <w:rFonts w:ascii="Arial" w:hAnsi="Arial" w:cs="Arial"/>
        </w:rPr>
        <w:t xml:space="preserve">Diversas tecnologias de pós-tratamento baseadas em processos físico-químicos têm sido estudadas, por exemplo, coagulação - floculação - sedimentação/flotação, adsorção, filtração por membranas, oxidação avançada e precipitação química, apresentando maior eficiência na remoção de compostos recalcitrantes quando comparados ao tratamento biológico. </w:t>
      </w:r>
    </w:p>
    <w:p w:rsidR="00405E3E" w:rsidRPr="00543F17" w:rsidRDefault="00405E3E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43F17">
        <w:rPr>
          <w:rFonts w:ascii="Arial" w:hAnsi="Arial" w:cs="Arial"/>
        </w:rPr>
        <w:t xml:space="preserve">Os trabalhos apontam a coagulação-floculação-sedimentação aplicada ao pós-tratamento de lixiviado como eficiente em relação à remoção de matéria orgânica recalcitrante correlacionada à cor verdadeira e parte da DQO. No entanto, esta técnica requer elevado tempo de sedimentação devido às características dos flocos formados, especialmente em relação à baixa velocidade de sedimentação, impossibilitando o tratamento por escoamento contínuo, sendo um fator limitante para aplicação em escala real, principalmente pra sistemas de grande porte. </w:t>
      </w:r>
    </w:p>
    <w:p w:rsidR="00405E3E" w:rsidRPr="00543F17" w:rsidRDefault="00405E3E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43F17">
        <w:rPr>
          <w:rFonts w:ascii="Arial" w:hAnsi="Arial" w:cs="Arial"/>
        </w:rPr>
        <w:t xml:space="preserve">Nesse contexto, há necessidade de se investigar técnicas alternativas ao tratamento por coagulação-floculação-sedimentação, de forma a absorver as </w:t>
      </w:r>
      <w:r w:rsidRPr="00543F17">
        <w:rPr>
          <w:rFonts w:ascii="Arial" w:hAnsi="Arial" w:cs="Arial"/>
        </w:rPr>
        <w:lastRenderedPageBreak/>
        <w:t xml:space="preserve">limitações desta técnica, dentre as quais </w:t>
      </w:r>
      <w:proofErr w:type="gramStart"/>
      <w:r w:rsidRPr="00543F17">
        <w:rPr>
          <w:rFonts w:ascii="Arial" w:hAnsi="Arial" w:cs="Arial"/>
        </w:rPr>
        <w:t>pode-se</w:t>
      </w:r>
      <w:proofErr w:type="gramEnd"/>
      <w:r w:rsidRPr="00543F17">
        <w:rPr>
          <w:rFonts w:ascii="Arial" w:hAnsi="Arial" w:cs="Arial"/>
        </w:rPr>
        <w:t xml:space="preserve"> destacar a Filtração Ascendente em Pedregulho</w:t>
      </w:r>
      <w:r w:rsidR="009A72AC">
        <w:rPr>
          <w:rFonts w:ascii="Arial" w:hAnsi="Arial" w:cs="Arial"/>
        </w:rPr>
        <w:t xml:space="preserve"> - FAP</w:t>
      </w:r>
      <w:r w:rsidRPr="00543F17">
        <w:rPr>
          <w:rFonts w:ascii="Arial" w:hAnsi="Arial" w:cs="Arial"/>
        </w:rPr>
        <w:t xml:space="preserve"> seguida ou não da Adsorção em Carvão Ativado Granular, como polimento para remoção de matéria orgânica recalcitrante remanescente. </w:t>
      </w:r>
    </w:p>
    <w:p w:rsidR="00334021" w:rsidRPr="00543F17" w:rsidRDefault="009A72AC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 FAP</w:t>
      </w:r>
      <w:r w:rsidR="00334021" w:rsidRPr="00543F17">
        <w:rPr>
          <w:rFonts w:ascii="Arial" w:hAnsi="Arial" w:cs="Arial"/>
        </w:rPr>
        <w:t xml:space="preserve"> consiste no escoamento ascendente (da base do filtro ao topo) e contínuo de lixiviado coagulado, e retenção das partículas coaguladas e flocos, inicialmente nas camadas filtrantes inferiores de maior granulometria e posteriormente nas camadas su</w:t>
      </w:r>
      <w:r>
        <w:rPr>
          <w:rFonts w:ascii="Arial" w:hAnsi="Arial" w:cs="Arial"/>
        </w:rPr>
        <w:t>periores de menor granulometria</w:t>
      </w:r>
      <w:r w:rsidR="00A5048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34021" w:rsidRPr="00543F17" w:rsidRDefault="00334021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43F17">
        <w:rPr>
          <w:rFonts w:ascii="Arial" w:hAnsi="Arial" w:cs="Arial"/>
        </w:rPr>
        <w:t>A remoção de partículas no processo de filtração pode ocorrer por dois mecanismos complementares: transporte e aderência. Inicialmente as partículas devem ser arrastadas próximas à superfície dos grãos e, em seguida, aderirem às camadas granulares de maneira a resistir forças de cisalhamento do escoame</w:t>
      </w:r>
      <w:r w:rsidR="00A5048C">
        <w:rPr>
          <w:rFonts w:ascii="Arial" w:hAnsi="Arial" w:cs="Arial"/>
        </w:rPr>
        <w:t xml:space="preserve">nto </w:t>
      </w:r>
      <w:proofErr w:type="spellStart"/>
      <w:r w:rsidR="00A5048C">
        <w:rPr>
          <w:rFonts w:ascii="Arial" w:hAnsi="Arial" w:cs="Arial"/>
        </w:rPr>
        <w:t>intergranular</w:t>
      </w:r>
      <w:proofErr w:type="spellEnd"/>
      <w:r w:rsidR="00A5048C">
        <w:rPr>
          <w:rFonts w:ascii="Arial" w:hAnsi="Arial" w:cs="Arial"/>
        </w:rPr>
        <w:t xml:space="preserve"> </w:t>
      </w:r>
      <w:r w:rsidR="00A5048C" w:rsidRPr="009A72AC">
        <w:rPr>
          <w:rFonts w:ascii="Arial" w:hAnsi="Arial" w:cs="Arial"/>
        </w:rPr>
        <w:t>(DI BERNARDO E DANTAS, 2005).</w:t>
      </w:r>
      <w:r w:rsidRPr="00543F17">
        <w:rPr>
          <w:rFonts w:ascii="Arial" w:hAnsi="Arial" w:cs="Arial"/>
        </w:rPr>
        <w:t xml:space="preserve"> </w:t>
      </w:r>
    </w:p>
    <w:p w:rsidR="00334021" w:rsidRPr="00543F17" w:rsidRDefault="00334021" w:rsidP="0033402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43F17">
        <w:rPr>
          <w:rFonts w:ascii="Arial" w:hAnsi="Arial" w:cs="Arial"/>
        </w:rPr>
        <w:t xml:space="preserve">Em resumo, </w:t>
      </w:r>
      <w:proofErr w:type="gramStart"/>
      <w:r w:rsidRPr="00543F17">
        <w:rPr>
          <w:rFonts w:ascii="Arial" w:hAnsi="Arial" w:cs="Arial"/>
        </w:rPr>
        <w:t>pode-se</w:t>
      </w:r>
      <w:proofErr w:type="gramEnd"/>
      <w:r w:rsidRPr="00543F17">
        <w:rPr>
          <w:rFonts w:ascii="Arial" w:hAnsi="Arial" w:cs="Arial"/>
        </w:rPr>
        <w:t xml:space="preserve"> destacar as seguintes vantagens dos sistemas de filtração direta ascendente: menores dimensões das estações de tratamento devido à eliminação das unidades de floculação e sedimentação; menor quantidade de coagulante utilizado, pois não há necessidade de formação de flocos grandes e densos para sedimentarem no </w:t>
      </w:r>
      <w:proofErr w:type="spellStart"/>
      <w:r w:rsidRPr="00543F17">
        <w:rPr>
          <w:rFonts w:ascii="Arial" w:hAnsi="Arial" w:cs="Arial"/>
        </w:rPr>
        <w:t>decantador</w:t>
      </w:r>
      <w:proofErr w:type="spellEnd"/>
      <w:r w:rsidRPr="00543F17">
        <w:rPr>
          <w:rFonts w:ascii="Arial" w:hAnsi="Arial" w:cs="Arial"/>
        </w:rPr>
        <w:t>; filtração ascensional do maior grão para o menor, possibilitando a utilização da  altura total do meio granular para a retenção de impurezas, ao contrário do que acontece nos filtros convencionais de escoamento descendente; menor taxa de incremento da perda de carga no meio granular devido à remoção de uma quantidade considerável de impurezas no meio filtrante de maior granulometria, com consequente aumento da duração da carreira de filtração</w:t>
      </w:r>
      <w:r w:rsidR="00A5048C">
        <w:rPr>
          <w:rFonts w:ascii="Arial" w:hAnsi="Arial" w:cs="Arial"/>
        </w:rPr>
        <w:t xml:space="preserve"> </w:t>
      </w:r>
      <w:r w:rsidR="00A5048C" w:rsidRPr="009A72AC">
        <w:rPr>
          <w:rFonts w:ascii="Arial" w:hAnsi="Arial" w:cs="Arial"/>
        </w:rPr>
        <w:t>(DI BERNARDO E DANTAS, 2005).</w:t>
      </w:r>
    </w:p>
    <w:p w:rsidR="00EE39A8" w:rsidRDefault="00C110AA" w:rsidP="00E7387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proofErr w:type="spellStart"/>
      <w:r w:rsidRPr="00C110AA">
        <w:rPr>
          <w:rFonts w:ascii="Arial" w:hAnsi="Arial" w:cs="Arial"/>
        </w:rPr>
        <w:t>Fujii</w:t>
      </w:r>
      <w:proofErr w:type="spellEnd"/>
      <w:r w:rsidRPr="00C110AA">
        <w:rPr>
          <w:rFonts w:ascii="Arial" w:hAnsi="Arial" w:cs="Arial"/>
        </w:rPr>
        <w:t xml:space="preserve"> (2014) avaliou o pós-tratamento por filtração direta ascendente em pedregulho - FDAP em lixiviado previamente tratado por </w:t>
      </w:r>
      <w:proofErr w:type="spellStart"/>
      <w:r w:rsidRPr="00C110AA">
        <w:rPr>
          <w:rFonts w:ascii="Arial" w:hAnsi="Arial" w:cs="Arial"/>
        </w:rPr>
        <w:t>stripping</w:t>
      </w:r>
      <w:proofErr w:type="spellEnd"/>
      <w:r w:rsidRPr="00C110AA">
        <w:rPr>
          <w:rFonts w:ascii="Arial" w:hAnsi="Arial" w:cs="Arial"/>
        </w:rPr>
        <w:t xml:space="preserve"> de amônia seguido de tratamento biológico por lodos ativados. Os parâmetros de concepção e de controle operacional foram: camada filtrante composta por pedregulho e areia, </w:t>
      </w:r>
      <w:proofErr w:type="gramStart"/>
      <w:r w:rsidRPr="00C110AA">
        <w:rPr>
          <w:rFonts w:ascii="Arial" w:hAnsi="Arial" w:cs="Arial"/>
        </w:rPr>
        <w:t>3</w:t>
      </w:r>
      <w:proofErr w:type="gramEnd"/>
      <w:r w:rsidRPr="00C110AA">
        <w:rPr>
          <w:rFonts w:ascii="Arial" w:hAnsi="Arial" w:cs="Arial"/>
        </w:rPr>
        <w:t xml:space="preserve"> descargas de fundo intermediárias, perda de carga limite de 120 cm, tempo de operação mínimo de 24 horas, taxa de filtração de 15 m</w:t>
      </w:r>
      <w:r w:rsidRPr="00A5048C">
        <w:rPr>
          <w:rFonts w:ascii="Arial" w:hAnsi="Arial" w:cs="Arial"/>
          <w:vertAlign w:val="superscript"/>
        </w:rPr>
        <w:t>3</w:t>
      </w:r>
      <w:r w:rsidRPr="00C110AA">
        <w:rPr>
          <w:rFonts w:ascii="Arial" w:hAnsi="Arial" w:cs="Arial"/>
        </w:rPr>
        <w:t xml:space="preserve"> m</w:t>
      </w:r>
      <w:r w:rsidRPr="00A5048C">
        <w:rPr>
          <w:rFonts w:ascii="Arial" w:hAnsi="Arial" w:cs="Arial"/>
          <w:vertAlign w:val="superscript"/>
        </w:rPr>
        <w:t>2</w:t>
      </w:r>
      <w:r w:rsidRPr="00C110AA">
        <w:rPr>
          <w:rFonts w:ascii="Arial" w:hAnsi="Arial" w:cs="Arial"/>
        </w:rPr>
        <w:t xml:space="preserve"> dia</w:t>
      </w:r>
      <w:r w:rsidRPr="00A5048C">
        <w:rPr>
          <w:rFonts w:ascii="Arial" w:hAnsi="Arial" w:cs="Arial"/>
          <w:vertAlign w:val="superscript"/>
        </w:rPr>
        <w:t>-1</w:t>
      </w:r>
      <w:r w:rsidRPr="00C110AA">
        <w:rPr>
          <w:rFonts w:ascii="Arial" w:hAnsi="Arial" w:cs="Arial"/>
        </w:rPr>
        <w:t>, dosagem de 400 mg L</w:t>
      </w:r>
      <w:r w:rsidRPr="00A5048C">
        <w:rPr>
          <w:rFonts w:ascii="Arial" w:hAnsi="Arial" w:cs="Arial"/>
          <w:vertAlign w:val="superscript"/>
        </w:rPr>
        <w:t>-1</w:t>
      </w:r>
      <w:r w:rsidRPr="00C110AA">
        <w:rPr>
          <w:rFonts w:ascii="Arial" w:hAnsi="Arial" w:cs="Arial"/>
        </w:rPr>
        <w:t xml:space="preserve"> de Fe e pH 4,0. Os resultados comprovaram a aplicabilidade do sistema FDAP, </w:t>
      </w:r>
      <w:r w:rsidRPr="00C110AA">
        <w:rPr>
          <w:rFonts w:ascii="Arial" w:hAnsi="Arial" w:cs="Arial"/>
        </w:rPr>
        <w:lastRenderedPageBreak/>
        <w:t xml:space="preserve">apresentando remoções variando de 96,0 a 99,7% para cor aparente, com residuais de 170 a 13 </w:t>
      </w:r>
      <w:proofErr w:type="spellStart"/>
      <w:proofErr w:type="gramStart"/>
      <w:r w:rsidRPr="00C110AA">
        <w:rPr>
          <w:rFonts w:ascii="Arial" w:hAnsi="Arial" w:cs="Arial"/>
        </w:rPr>
        <w:t>uH</w:t>
      </w:r>
      <w:proofErr w:type="spellEnd"/>
      <w:proofErr w:type="gramEnd"/>
      <w:r w:rsidRPr="00C110AA">
        <w:rPr>
          <w:rFonts w:ascii="Arial" w:hAnsi="Arial" w:cs="Arial"/>
        </w:rPr>
        <w:t xml:space="preserve">, respectivamente; de 99,4% para a cor verdadeira com valor máximo de 24 </w:t>
      </w:r>
      <w:proofErr w:type="spellStart"/>
      <w:r w:rsidRPr="00C110AA">
        <w:rPr>
          <w:rFonts w:ascii="Arial" w:hAnsi="Arial" w:cs="Arial"/>
        </w:rPr>
        <w:t>uH</w:t>
      </w:r>
      <w:proofErr w:type="spellEnd"/>
      <w:r w:rsidRPr="00C110AA">
        <w:rPr>
          <w:rFonts w:ascii="Arial" w:hAnsi="Arial" w:cs="Arial"/>
        </w:rPr>
        <w:t>; 81,8% para a DQO com valor máximo de 200 mg L</w:t>
      </w:r>
      <w:r w:rsidRPr="00A5048C">
        <w:rPr>
          <w:rFonts w:ascii="Arial" w:hAnsi="Arial" w:cs="Arial"/>
          <w:vertAlign w:val="superscript"/>
        </w:rPr>
        <w:t>-1</w:t>
      </w:r>
      <w:r w:rsidRPr="00C110AA">
        <w:rPr>
          <w:rFonts w:ascii="Arial" w:hAnsi="Arial" w:cs="Arial"/>
        </w:rPr>
        <w:t>; 95,2% para o COT com valor de 44 mg L</w:t>
      </w:r>
      <w:r w:rsidRPr="00A5048C">
        <w:rPr>
          <w:rFonts w:ascii="Arial" w:hAnsi="Arial" w:cs="Arial"/>
          <w:vertAlign w:val="superscript"/>
        </w:rPr>
        <w:t>-1</w:t>
      </w:r>
      <w:r w:rsidRPr="00C110AA">
        <w:rPr>
          <w:rFonts w:ascii="Arial" w:hAnsi="Arial" w:cs="Arial"/>
        </w:rPr>
        <w:t>; e duração máxima da carreira de filtração de 37,1 h.</w:t>
      </w:r>
    </w:p>
    <w:p w:rsidR="006D74AD" w:rsidRPr="00E73872" w:rsidRDefault="006D74AD" w:rsidP="00E7387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EE39A8" w:rsidRPr="0054369E" w:rsidRDefault="00EE39A8" w:rsidP="0054369E">
      <w:pPr>
        <w:pStyle w:val="Ttulo1"/>
      </w:pPr>
      <w:r w:rsidRPr="0054369E">
        <w:t>DESENVOLVIMENTO</w:t>
      </w:r>
    </w:p>
    <w:p w:rsidR="00EE39A8" w:rsidRDefault="00EE39A8" w:rsidP="00EE39A8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54369E" w:rsidRPr="0054369E" w:rsidRDefault="0054369E" w:rsidP="0054369E">
      <w:pPr>
        <w:pStyle w:val="Ttulo2"/>
        <w:numPr>
          <w:ilvl w:val="0"/>
          <w:numId w:val="0"/>
        </w:numPr>
        <w:ind w:left="900"/>
      </w:pPr>
      <w:r w:rsidRPr="002521CE">
        <w:t>2.1. Material e métodos</w:t>
      </w:r>
    </w:p>
    <w:p w:rsidR="00C200FF" w:rsidRPr="00C200FF" w:rsidRDefault="00A46A04" w:rsidP="00C200F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O lixiviado de estudo foi</w:t>
      </w:r>
      <w:r w:rsidR="00C200FF" w:rsidRPr="00C200FF">
        <w:rPr>
          <w:rFonts w:ascii="Arial" w:hAnsi="Arial" w:cs="Arial"/>
        </w:rPr>
        <w:t xml:space="preserve"> pr</w:t>
      </w:r>
      <w:r w:rsidR="00C200FF">
        <w:rPr>
          <w:rFonts w:ascii="Arial" w:hAnsi="Arial" w:cs="Arial"/>
        </w:rPr>
        <w:t>oveniente do aterro sanitário da cidade de</w:t>
      </w:r>
      <w:r w:rsidR="00C200FF" w:rsidRPr="00C200FF">
        <w:rPr>
          <w:rFonts w:ascii="Arial" w:hAnsi="Arial" w:cs="Arial"/>
        </w:rPr>
        <w:t xml:space="preserve"> Cianorte - PR, que</w:t>
      </w:r>
      <w:r w:rsidR="00C200FF">
        <w:rPr>
          <w:rFonts w:ascii="Arial" w:hAnsi="Arial" w:cs="Arial"/>
        </w:rPr>
        <w:t>, segundo dados da Sanepar de 2013,</w:t>
      </w:r>
      <w:r w:rsidR="00C200FF" w:rsidRPr="00C200FF">
        <w:rPr>
          <w:rFonts w:ascii="Arial" w:hAnsi="Arial" w:cs="Arial"/>
        </w:rPr>
        <w:t xml:space="preserve"> atende uma população total de 79.785 habitantes e recebe uma m</w:t>
      </w:r>
      <w:r w:rsidR="00C200FF">
        <w:rPr>
          <w:rFonts w:ascii="Arial" w:hAnsi="Arial" w:cs="Arial"/>
        </w:rPr>
        <w:t>édia mensal de 1.560 toneladas</w:t>
      </w:r>
      <w:r>
        <w:rPr>
          <w:rFonts w:ascii="Arial" w:hAnsi="Arial" w:cs="Arial"/>
        </w:rPr>
        <w:t xml:space="preserve"> de resíduos sólidos</w:t>
      </w:r>
      <w:r w:rsidR="00C200FF">
        <w:rPr>
          <w:rFonts w:ascii="Arial" w:hAnsi="Arial" w:cs="Arial"/>
        </w:rPr>
        <w:t xml:space="preserve">. </w:t>
      </w:r>
      <w:r w:rsidR="00C200FF" w:rsidRPr="00C200FF">
        <w:rPr>
          <w:rFonts w:ascii="Arial" w:hAnsi="Arial" w:cs="Arial"/>
        </w:rPr>
        <w:t>O aterro iniciou sua operação em março de 2002</w:t>
      </w:r>
      <w:r w:rsidR="00C200FF">
        <w:rPr>
          <w:rFonts w:ascii="Arial" w:hAnsi="Arial" w:cs="Arial"/>
        </w:rPr>
        <w:t>, e s</w:t>
      </w:r>
      <w:r w:rsidR="00C200FF" w:rsidRPr="00C200FF">
        <w:rPr>
          <w:rFonts w:ascii="Arial" w:hAnsi="Arial" w:cs="Arial"/>
        </w:rPr>
        <w:t>eu lixiviado apresenta</w:t>
      </w:r>
      <w:r w:rsidR="00C200FF">
        <w:rPr>
          <w:rFonts w:ascii="Arial" w:hAnsi="Arial" w:cs="Arial"/>
        </w:rPr>
        <w:t>, assim,</w:t>
      </w:r>
      <w:r w:rsidR="00C200FF" w:rsidRPr="00C200FF">
        <w:rPr>
          <w:rFonts w:ascii="Arial" w:hAnsi="Arial" w:cs="Arial"/>
        </w:rPr>
        <w:t xml:space="preserve"> características de lixiviado estabilizado</w:t>
      </w:r>
      <w:r w:rsidR="00C200F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O tratamento </w:t>
      </w:r>
      <w:r w:rsidRPr="00A46A04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 é realizado por pro</w:t>
      </w:r>
      <w:r w:rsidR="00C200FF" w:rsidRPr="00C200FF">
        <w:rPr>
          <w:rFonts w:ascii="Arial" w:hAnsi="Arial" w:cs="Arial"/>
        </w:rPr>
        <w:t>cessos biológicos de lodos ativados e lagoa de maturação</w:t>
      </w:r>
      <w:r w:rsidR="00C200FF">
        <w:rPr>
          <w:rFonts w:ascii="Arial" w:hAnsi="Arial" w:cs="Arial"/>
        </w:rPr>
        <w:t>.</w:t>
      </w:r>
      <w:r w:rsidR="00C200FF" w:rsidRPr="00C200FF">
        <w:rPr>
          <w:rFonts w:ascii="Arial" w:hAnsi="Arial" w:cs="Arial"/>
        </w:rPr>
        <w:t xml:space="preserve"> </w:t>
      </w:r>
    </w:p>
    <w:p w:rsidR="00C200FF" w:rsidRDefault="00C200FF" w:rsidP="00C200F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C200FF">
        <w:rPr>
          <w:rFonts w:ascii="Arial" w:hAnsi="Arial" w:cs="Arial"/>
        </w:rPr>
        <w:t>O lixiviado de estudo</w:t>
      </w:r>
      <w:r w:rsidR="00A46A04">
        <w:rPr>
          <w:rFonts w:ascii="Arial" w:hAnsi="Arial" w:cs="Arial"/>
        </w:rPr>
        <w:t xml:space="preserve"> - tratado biologicamente</w:t>
      </w:r>
      <w:proofErr w:type="gramStart"/>
      <w:r w:rsidR="00A46A04">
        <w:rPr>
          <w:rFonts w:ascii="Arial" w:hAnsi="Arial" w:cs="Arial"/>
        </w:rPr>
        <w:t>,</w:t>
      </w:r>
      <w:r w:rsidRPr="00C200FF">
        <w:rPr>
          <w:rFonts w:ascii="Arial" w:hAnsi="Arial" w:cs="Arial"/>
        </w:rPr>
        <w:t xml:space="preserve"> foi</w:t>
      </w:r>
      <w:proofErr w:type="gramEnd"/>
      <w:r w:rsidRPr="00C200FF">
        <w:rPr>
          <w:rFonts w:ascii="Arial" w:hAnsi="Arial" w:cs="Arial"/>
        </w:rPr>
        <w:t xml:space="preserve"> caracterizado segundo os seguintes parâmetros</w:t>
      </w:r>
      <w:r w:rsidR="000A4850">
        <w:rPr>
          <w:rFonts w:ascii="Arial" w:hAnsi="Arial" w:cs="Arial"/>
        </w:rPr>
        <w:t xml:space="preserve"> apresentados na Tabela 1</w:t>
      </w:r>
      <w:r w:rsidRPr="00C200FF">
        <w:rPr>
          <w:rFonts w:ascii="Arial" w:hAnsi="Arial" w:cs="Arial"/>
        </w:rPr>
        <w:t>.</w:t>
      </w:r>
    </w:p>
    <w:p w:rsidR="00EE39A8" w:rsidRPr="00EE39A8" w:rsidRDefault="00EE39A8" w:rsidP="00EE39A8">
      <w:pPr>
        <w:pStyle w:val="IDpaper-figureCaption"/>
        <w:widowControl/>
        <w:jc w:val="center"/>
        <w:rPr>
          <w:rFonts w:cs="Arial"/>
          <w:b/>
          <w:sz w:val="20"/>
          <w:lang w:val="pt-BR"/>
        </w:rPr>
      </w:pPr>
      <w:r w:rsidRPr="004E1E2E">
        <w:rPr>
          <w:rFonts w:cs="Arial"/>
          <w:b/>
          <w:sz w:val="20"/>
          <w:lang w:val="pt-BR"/>
        </w:rPr>
        <w:t xml:space="preserve">Tabela 1: </w:t>
      </w:r>
      <w:r>
        <w:rPr>
          <w:rFonts w:cs="Arial"/>
          <w:b/>
          <w:sz w:val="20"/>
          <w:lang w:val="pt-BR"/>
        </w:rPr>
        <w:t>Métodos</w:t>
      </w:r>
      <w:r w:rsidRPr="00EE39A8">
        <w:rPr>
          <w:rFonts w:cs="Arial"/>
          <w:b/>
          <w:sz w:val="20"/>
          <w:lang w:val="pt-BR"/>
        </w:rPr>
        <w:t xml:space="preserve"> utilizados na caracterização dos lixiviados de estudo e tratados</w:t>
      </w:r>
    </w:p>
    <w:tbl>
      <w:tblPr>
        <w:tblW w:w="9118" w:type="dxa"/>
        <w:jc w:val="center"/>
        <w:tblInd w:w="-1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1"/>
        <w:gridCol w:w="2779"/>
        <w:gridCol w:w="3508"/>
        <w:gridCol w:w="20"/>
      </w:tblGrid>
      <w:tr w:rsidR="0029440E" w:rsidRPr="0029440E" w:rsidTr="009504AA">
        <w:trPr>
          <w:trHeight w:val="368"/>
          <w:jc w:val="center"/>
        </w:trPr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440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Parâmetros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440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REF. APHA, AWWA, WEF (2005</w:t>
            </w:r>
            <w:proofErr w:type="gramStart"/>
            <w:r w:rsidRPr="0029440E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3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440E">
              <w:rPr>
                <w:rFonts w:ascii="Arial" w:hAnsi="Arial" w:cs="Arial"/>
                <w:b/>
                <w:color w:val="000000"/>
                <w:sz w:val="18"/>
                <w:szCs w:val="18"/>
              </w:rPr>
              <w:t>Método</w:t>
            </w:r>
          </w:p>
        </w:tc>
      </w:tr>
      <w:tr w:rsidR="0029440E" w:rsidRPr="0029440E" w:rsidTr="009504AA">
        <w:trPr>
          <w:gridAfter w:val="1"/>
          <w:wAfter w:w="20" w:type="dxa"/>
          <w:trHeight w:val="77"/>
          <w:jc w:val="center"/>
        </w:trPr>
        <w:tc>
          <w:tcPr>
            <w:tcW w:w="2811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9440E">
              <w:rPr>
                <w:rFonts w:ascii="Arial" w:hAnsi="Arial" w:cs="Arial"/>
                <w:sz w:val="18"/>
                <w:szCs w:val="18"/>
              </w:rPr>
              <w:t>pH</w:t>
            </w:r>
            <w:proofErr w:type="gramEnd"/>
          </w:p>
        </w:tc>
        <w:tc>
          <w:tcPr>
            <w:tcW w:w="2779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440E">
              <w:rPr>
                <w:rFonts w:ascii="Arial" w:hAnsi="Arial" w:cs="Arial"/>
                <w:sz w:val="18"/>
                <w:szCs w:val="18"/>
              </w:rPr>
              <w:t>Potenciométrico</w:t>
            </w:r>
            <w:proofErr w:type="spellEnd"/>
            <w:r w:rsidRPr="0029440E">
              <w:rPr>
                <w:rFonts w:ascii="Arial" w:hAnsi="Arial" w:cs="Arial"/>
                <w:sz w:val="18"/>
                <w:szCs w:val="18"/>
              </w:rPr>
              <w:t xml:space="preserve"> - 4500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440E">
              <w:rPr>
                <w:rFonts w:ascii="Arial" w:hAnsi="Arial" w:cs="Arial"/>
                <w:sz w:val="18"/>
                <w:szCs w:val="18"/>
              </w:rPr>
              <w:t>Potenciométrico</w:t>
            </w:r>
            <w:proofErr w:type="spellEnd"/>
          </w:p>
        </w:tc>
      </w:tr>
      <w:tr w:rsidR="0029440E" w:rsidRPr="0029440E" w:rsidTr="009504AA">
        <w:trPr>
          <w:gridAfter w:val="1"/>
          <w:wAfter w:w="20" w:type="dxa"/>
          <w:trHeight w:val="77"/>
          <w:jc w:val="center"/>
        </w:trPr>
        <w:tc>
          <w:tcPr>
            <w:tcW w:w="2811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Alcalinidade</w:t>
            </w:r>
          </w:p>
        </w:tc>
        <w:tc>
          <w:tcPr>
            <w:tcW w:w="2779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22320 – C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440E">
              <w:rPr>
                <w:rFonts w:ascii="Arial" w:hAnsi="Arial" w:cs="Arial"/>
                <w:sz w:val="18"/>
                <w:szCs w:val="18"/>
              </w:rPr>
              <w:t>Titulométrico</w:t>
            </w:r>
            <w:proofErr w:type="spellEnd"/>
          </w:p>
        </w:tc>
      </w:tr>
      <w:tr w:rsidR="0029440E" w:rsidRPr="0029440E" w:rsidTr="009504AA">
        <w:trPr>
          <w:gridAfter w:val="1"/>
          <w:wAfter w:w="20" w:type="dxa"/>
          <w:trHeight w:val="77"/>
          <w:jc w:val="center"/>
        </w:trPr>
        <w:tc>
          <w:tcPr>
            <w:tcW w:w="2811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N-amoniacal</w:t>
            </w:r>
          </w:p>
        </w:tc>
        <w:tc>
          <w:tcPr>
            <w:tcW w:w="2779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4500 - NH3 B e C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Destilação e Titulação</w:t>
            </w:r>
          </w:p>
        </w:tc>
      </w:tr>
      <w:tr w:rsidR="0029440E" w:rsidRPr="0029440E" w:rsidTr="009504AA">
        <w:trPr>
          <w:gridAfter w:val="1"/>
          <w:wAfter w:w="20" w:type="dxa"/>
          <w:trHeight w:val="77"/>
          <w:jc w:val="center"/>
        </w:trPr>
        <w:tc>
          <w:tcPr>
            <w:tcW w:w="2811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Cor verdadeira</w:t>
            </w:r>
          </w:p>
        </w:tc>
        <w:tc>
          <w:tcPr>
            <w:tcW w:w="2779" w:type="dxa"/>
            <w:shd w:val="clear" w:color="auto" w:fill="auto"/>
            <w:noWrap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2120 – C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Método espectrofotométrico – filtrado em membrana 0,45 µm</w:t>
            </w:r>
          </w:p>
        </w:tc>
      </w:tr>
      <w:tr w:rsidR="0029440E" w:rsidRPr="0029440E" w:rsidTr="009504AA">
        <w:trPr>
          <w:gridAfter w:val="1"/>
          <w:wAfter w:w="20" w:type="dxa"/>
          <w:trHeight w:val="87"/>
          <w:jc w:val="center"/>
        </w:trPr>
        <w:tc>
          <w:tcPr>
            <w:tcW w:w="2811" w:type="dxa"/>
            <w:shd w:val="clear" w:color="auto" w:fill="auto"/>
            <w:noWrap/>
            <w:vAlign w:val="center"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Cor Aparente</w:t>
            </w:r>
          </w:p>
        </w:tc>
        <w:tc>
          <w:tcPr>
            <w:tcW w:w="2779" w:type="dxa"/>
            <w:shd w:val="clear" w:color="auto" w:fill="auto"/>
            <w:noWrap/>
            <w:vAlign w:val="center"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2120 – C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Método espectrofotométrico</w:t>
            </w:r>
          </w:p>
        </w:tc>
      </w:tr>
      <w:tr w:rsidR="0029440E" w:rsidRPr="0029440E" w:rsidTr="009504AA">
        <w:trPr>
          <w:gridAfter w:val="1"/>
          <w:wAfter w:w="20" w:type="dxa"/>
          <w:trHeight w:val="77"/>
          <w:jc w:val="center"/>
        </w:trPr>
        <w:tc>
          <w:tcPr>
            <w:tcW w:w="28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Turbidez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>2130 – B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40E" w:rsidRPr="0029440E" w:rsidRDefault="0029440E" w:rsidP="009504A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40E">
              <w:rPr>
                <w:rFonts w:ascii="Arial" w:hAnsi="Arial" w:cs="Arial"/>
                <w:sz w:val="18"/>
                <w:szCs w:val="18"/>
              </w:rPr>
              <w:t xml:space="preserve">Método </w:t>
            </w:r>
            <w:proofErr w:type="spellStart"/>
            <w:r w:rsidRPr="0029440E">
              <w:rPr>
                <w:rFonts w:ascii="Arial" w:hAnsi="Arial" w:cs="Arial"/>
                <w:sz w:val="18"/>
                <w:szCs w:val="18"/>
              </w:rPr>
              <w:t>nefolométrico</w:t>
            </w:r>
            <w:proofErr w:type="spellEnd"/>
          </w:p>
        </w:tc>
      </w:tr>
    </w:tbl>
    <w:p w:rsidR="0029440E" w:rsidRPr="0029440E" w:rsidRDefault="0029440E" w:rsidP="0029440E">
      <w:pPr>
        <w:spacing w:line="276" w:lineRule="auto"/>
        <w:jc w:val="center"/>
        <w:rPr>
          <w:rFonts w:ascii="Arial" w:hAnsi="Arial" w:cs="Arial"/>
          <w:sz w:val="20"/>
        </w:rPr>
      </w:pPr>
      <w:r w:rsidRPr="0029440E">
        <w:rPr>
          <w:rFonts w:ascii="Arial" w:hAnsi="Arial" w:cs="Arial"/>
          <w:sz w:val="20"/>
        </w:rPr>
        <w:t>Fonte: o próprio autor</w:t>
      </w:r>
    </w:p>
    <w:p w:rsidR="0029440E" w:rsidRPr="0029440E" w:rsidRDefault="0029440E" w:rsidP="00C200F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C200FF" w:rsidRPr="00620512" w:rsidRDefault="00620512" w:rsidP="0062051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620512">
        <w:rPr>
          <w:rFonts w:ascii="Arial" w:hAnsi="Arial" w:cs="Arial"/>
        </w:rPr>
        <w:t xml:space="preserve">Inicialmente, foram realizados ensaios </w:t>
      </w:r>
      <w:r w:rsidR="00C200FF" w:rsidRPr="00620512">
        <w:rPr>
          <w:rFonts w:ascii="Arial" w:hAnsi="Arial" w:cs="Arial"/>
        </w:rPr>
        <w:t xml:space="preserve">de coagulação - floculação - sedimentação em reatores estáticos e escala de bancada – </w:t>
      </w:r>
      <w:proofErr w:type="spellStart"/>
      <w:r w:rsidR="00C200FF" w:rsidRPr="00620512">
        <w:rPr>
          <w:rFonts w:ascii="Arial" w:hAnsi="Arial" w:cs="Arial"/>
        </w:rPr>
        <w:t>Jarteste</w:t>
      </w:r>
      <w:proofErr w:type="spellEnd"/>
      <w:r w:rsidR="00C200FF" w:rsidRPr="00620512">
        <w:rPr>
          <w:rFonts w:ascii="Arial" w:hAnsi="Arial" w:cs="Arial"/>
        </w:rPr>
        <w:t xml:space="preserve"> a fim de se obter as condições de </w:t>
      </w:r>
      <w:r w:rsidR="00A46A04">
        <w:rPr>
          <w:rFonts w:ascii="Arial" w:hAnsi="Arial" w:cs="Arial"/>
        </w:rPr>
        <w:t>maior</w:t>
      </w:r>
      <w:r w:rsidR="00C200FF" w:rsidRPr="00620512">
        <w:rPr>
          <w:rFonts w:ascii="Arial" w:hAnsi="Arial" w:cs="Arial"/>
        </w:rPr>
        <w:t xml:space="preserve"> eficiência (dosagem de coagulante e </w:t>
      </w:r>
      <w:proofErr w:type="gramStart"/>
      <w:r w:rsidR="00C200FF" w:rsidRPr="00620512">
        <w:rPr>
          <w:rFonts w:ascii="Arial" w:hAnsi="Arial" w:cs="Arial"/>
        </w:rPr>
        <w:t>pH</w:t>
      </w:r>
      <w:proofErr w:type="gramEnd"/>
      <w:r w:rsidR="00C200FF" w:rsidRPr="00620512">
        <w:rPr>
          <w:rFonts w:ascii="Arial" w:hAnsi="Arial" w:cs="Arial"/>
        </w:rPr>
        <w:t xml:space="preserve"> de coagulação) em relação à remoção de matéria orgânica</w:t>
      </w:r>
      <w:r w:rsidRPr="00620512">
        <w:rPr>
          <w:rFonts w:ascii="Arial" w:hAnsi="Arial" w:cs="Arial"/>
        </w:rPr>
        <w:t xml:space="preserve"> recalcitrante</w:t>
      </w:r>
      <w:r w:rsidR="00C200FF" w:rsidRPr="00620512">
        <w:rPr>
          <w:rFonts w:ascii="Arial" w:hAnsi="Arial" w:cs="Arial"/>
        </w:rPr>
        <w:t xml:space="preserve">, correlacionada à cor verdadeira.  </w:t>
      </w:r>
      <w:r w:rsidR="00C200FF" w:rsidRPr="00620512">
        <w:rPr>
          <w:rFonts w:ascii="Arial" w:hAnsi="Arial" w:cs="Arial"/>
        </w:rPr>
        <w:lastRenderedPageBreak/>
        <w:t>Os valores e parâmetros de controle operacional</w:t>
      </w:r>
      <w:r w:rsidRPr="00620512">
        <w:rPr>
          <w:rFonts w:ascii="Arial" w:hAnsi="Arial" w:cs="Arial"/>
        </w:rPr>
        <w:t xml:space="preserve"> utilizados nestes</w:t>
      </w:r>
      <w:r w:rsidR="00C200FF" w:rsidRPr="00620512">
        <w:rPr>
          <w:rFonts w:ascii="Arial" w:hAnsi="Arial" w:cs="Arial"/>
        </w:rPr>
        <w:t xml:space="preserve"> ensaios são apresentados na Tabela </w:t>
      </w:r>
      <w:r w:rsidRPr="00620512">
        <w:rPr>
          <w:rFonts w:ascii="Arial" w:hAnsi="Arial" w:cs="Arial"/>
        </w:rPr>
        <w:t>2</w:t>
      </w:r>
      <w:r w:rsidR="00C200FF" w:rsidRPr="00620512">
        <w:rPr>
          <w:rFonts w:ascii="Arial" w:hAnsi="Arial" w:cs="Arial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28"/>
      </w:tblGrid>
      <w:tr w:rsidR="00C200FF" w:rsidRPr="00627760" w:rsidTr="00A46A04">
        <w:trPr>
          <w:trHeight w:val="226"/>
        </w:trPr>
        <w:tc>
          <w:tcPr>
            <w:tcW w:w="9363" w:type="dxa"/>
            <w:shd w:val="clear" w:color="auto" w:fill="auto"/>
          </w:tcPr>
          <w:p w:rsidR="00C200FF" w:rsidRPr="00627760" w:rsidRDefault="00C200FF" w:rsidP="009504AA">
            <w:pPr>
              <w:pStyle w:val="QuadroCentral"/>
            </w:pPr>
            <w:r w:rsidRPr="00627760">
              <w:rPr>
                <w:szCs w:val="24"/>
              </w:rPr>
              <w:tab/>
            </w:r>
          </w:p>
        </w:tc>
      </w:tr>
      <w:tr w:rsidR="00C200FF" w:rsidRPr="00B67AE8" w:rsidTr="00A46A04">
        <w:trPr>
          <w:trHeight w:val="3178"/>
        </w:trPr>
        <w:tc>
          <w:tcPr>
            <w:tcW w:w="9363" w:type="dxa"/>
            <w:shd w:val="clear" w:color="auto" w:fill="auto"/>
          </w:tcPr>
          <w:tbl>
            <w:tblPr>
              <w:tblW w:w="9338" w:type="dxa"/>
              <w:tblBorders>
                <w:top w:val="single" w:sz="18" w:space="0" w:color="auto"/>
                <w:bottom w:val="single" w:sz="18" w:space="0" w:color="auto"/>
                <w:insideH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41"/>
              <w:gridCol w:w="2171"/>
            </w:tblGrid>
            <w:tr w:rsidR="00C200FF" w:rsidRPr="004D6795" w:rsidTr="00A46A04">
              <w:trPr>
                <w:trHeight w:val="325"/>
              </w:trPr>
              <w:tc>
                <w:tcPr>
                  <w:tcW w:w="9338" w:type="dxa"/>
                  <w:gridSpan w:val="2"/>
                  <w:tcBorders>
                    <w:top w:val="nil"/>
                    <w:bottom w:val="single" w:sz="18" w:space="0" w:color="auto"/>
                  </w:tcBorders>
                  <w:shd w:val="clear" w:color="auto" w:fill="auto"/>
                  <w:noWrap/>
                  <w:vAlign w:val="center"/>
                </w:tcPr>
                <w:p w:rsidR="00C200FF" w:rsidRPr="00577B0C" w:rsidRDefault="00C200FF" w:rsidP="00571561">
                  <w:pPr>
                    <w:pStyle w:val="IDpaper-figureCaption"/>
                    <w:widowControl/>
                    <w:jc w:val="center"/>
                    <w:rPr>
                      <w:lang w:val="pt-BR"/>
                    </w:rPr>
                  </w:pPr>
                  <w:bookmarkStart w:id="0" w:name="_Ref371507013"/>
                  <w:bookmarkStart w:id="1" w:name="_Toc378983298"/>
                  <w:bookmarkStart w:id="2" w:name="_Toc394580534"/>
                  <w:r w:rsidRPr="00571561">
                    <w:rPr>
                      <w:rFonts w:cs="Arial"/>
                      <w:b/>
                      <w:sz w:val="20"/>
                      <w:lang w:val="pt-BR"/>
                    </w:rPr>
                    <w:t xml:space="preserve">Tabela </w:t>
                  </w:r>
                  <w:bookmarkEnd w:id="0"/>
                  <w:r w:rsidR="00620512" w:rsidRPr="00571561">
                    <w:rPr>
                      <w:rFonts w:cs="Arial"/>
                      <w:b/>
                      <w:sz w:val="20"/>
                      <w:lang w:val="pt-BR"/>
                    </w:rPr>
                    <w:t>2</w:t>
                  </w:r>
                  <w:r w:rsidRPr="00571561">
                    <w:rPr>
                      <w:rFonts w:cs="Arial"/>
                      <w:b/>
                      <w:sz w:val="20"/>
                      <w:lang w:val="pt-BR"/>
                    </w:rPr>
                    <w:t xml:space="preserve"> - Valores e parâmetros de controle operacional - </w:t>
                  </w:r>
                  <w:r w:rsidR="00A46A04" w:rsidRPr="00571561">
                    <w:rPr>
                      <w:rFonts w:cs="Arial"/>
                      <w:b/>
                      <w:sz w:val="20"/>
                      <w:lang w:val="pt-BR"/>
                    </w:rPr>
                    <w:t xml:space="preserve">Ensaios de coagulação - floculação - sedimentação – </w:t>
                  </w:r>
                  <w:proofErr w:type="spellStart"/>
                  <w:r w:rsidR="00A46A04" w:rsidRPr="00571561">
                    <w:rPr>
                      <w:rFonts w:cs="Arial"/>
                      <w:b/>
                      <w:sz w:val="20"/>
                      <w:lang w:val="pt-BR"/>
                    </w:rPr>
                    <w:t>Jarteste</w:t>
                  </w:r>
                  <w:bookmarkEnd w:id="1"/>
                  <w:bookmarkEnd w:id="2"/>
                  <w:proofErr w:type="spellEnd"/>
                  <w:r w:rsidR="00571561" w:rsidRPr="004E1E2E">
                    <w:rPr>
                      <w:rFonts w:cs="Arial"/>
                      <w:b/>
                      <w:sz w:val="20"/>
                      <w:lang w:val="pt-BR"/>
                    </w:rPr>
                    <w:t xml:space="preserve"> </w:t>
                  </w:r>
                </w:p>
              </w:tc>
            </w:tr>
            <w:tr w:rsidR="00C200FF" w:rsidRPr="004D6795" w:rsidTr="00A46A04">
              <w:trPr>
                <w:trHeight w:val="325"/>
              </w:trPr>
              <w:tc>
                <w:tcPr>
                  <w:tcW w:w="9338" w:type="dxa"/>
                  <w:gridSpan w:val="2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auto"/>
                  <w:noWrap/>
                  <w:vAlign w:val="center"/>
                </w:tcPr>
                <w:p w:rsidR="00C200FF" w:rsidRPr="00A730CC" w:rsidRDefault="00C200FF" w:rsidP="009504AA">
                  <w:pPr>
                    <w:pStyle w:val="QuadroCentral"/>
                  </w:pPr>
                  <w:r w:rsidRPr="00A730CC">
                    <w:t>Parâmetros de controle operacional</w:t>
                  </w:r>
                </w:p>
              </w:tc>
            </w:tr>
            <w:tr w:rsidR="00C200FF" w:rsidRPr="004D6795" w:rsidTr="00A46A04">
              <w:trPr>
                <w:trHeight w:val="325"/>
              </w:trPr>
              <w:tc>
                <w:tcPr>
                  <w:tcW w:w="7139" w:type="dxa"/>
                  <w:tcBorders>
                    <w:top w:val="single" w:sz="1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00FF" w:rsidRPr="00627760" w:rsidRDefault="00C200FF" w:rsidP="009504AA">
                  <w:pPr>
                    <w:pStyle w:val="QuadroCentral"/>
                    <w:rPr>
                      <w:b/>
                    </w:rPr>
                  </w:pPr>
                  <w:r w:rsidRPr="00627760">
                    <w:t>Tempo médio de mistura rápida (Tmr)</w:t>
                  </w:r>
                </w:p>
              </w:tc>
              <w:tc>
                <w:tcPr>
                  <w:tcW w:w="2199" w:type="dxa"/>
                  <w:tcBorders>
                    <w:top w:val="single" w:sz="1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</w:rPr>
                  </w:pPr>
                  <w:r>
                    <w:t>1 min</w:t>
                  </w:r>
                </w:p>
              </w:tc>
            </w:tr>
            <w:tr w:rsidR="00C200FF" w:rsidRPr="004D6795" w:rsidTr="00A46A04">
              <w:trPr>
                <w:trHeight w:val="325"/>
              </w:trPr>
              <w:tc>
                <w:tcPr>
                  <w:tcW w:w="7139" w:type="dxa"/>
                  <w:shd w:val="clear" w:color="auto" w:fill="auto"/>
                  <w:noWrap/>
                  <w:vAlign w:val="center"/>
                  <w:hideMark/>
                </w:tcPr>
                <w:p w:rsidR="00C200FF" w:rsidRPr="00627760" w:rsidRDefault="00C200FF" w:rsidP="009504AA">
                  <w:pPr>
                    <w:pStyle w:val="QuadroCentral"/>
                    <w:rPr>
                      <w:b/>
                    </w:rPr>
                  </w:pPr>
                  <w:r w:rsidRPr="00627760">
                    <w:t>Gradiente de velocidade médio de mistura rápida (Gmr)</w:t>
                  </w:r>
                </w:p>
              </w:tc>
              <w:tc>
                <w:tcPr>
                  <w:tcW w:w="219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  <w:vertAlign w:val="superscript"/>
                    </w:rPr>
                  </w:pPr>
                  <w:r>
                    <w:t>600 s</w:t>
                  </w:r>
                  <w:r>
                    <w:rPr>
                      <w:vertAlign w:val="superscript"/>
                    </w:rPr>
                    <w:t>-1</w:t>
                  </w:r>
                </w:p>
              </w:tc>
            </w:tr>
            <w:tr w:rsidR="00C200FF" w:rsidRPr="004D6795" w:rsidTr="00A46A04">
              <w:trPr>
                <w:trHeight w:val="325"/>
              </w:trPr>
              <w:tc>
                <w:tcPr>
                  <w:tcW w:w="7139" w:type="dxa"/>
                  <w:shd w:val="clear" w:color="auto" w:fill="auto"/>
                  <w:noWrap/>
                  <w:vAlign w:val="center"/>
                  <w:hideMark/>
                </w:tcPr>
                <w:p w:rsidR="00C200FF" w:rsidRPr="00627760" w:rsidRDefault="00C200FF" w:rsidP="009504AA">
                  <w:pPr>
                    <w:pStyle w:val="QuadroCentral"/>
                  </w:pPr>
                  <w:r w:rsidRPr="00627760">
                    <w:t>Tempo médio de floculação (Tfloc)</w:t>
                  </w:r>
                </w:p>
              </w:tc>
              <w:tc>
                <w:tcPr>
                  <w:tcW w:w="219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</w:rPr>
                  </w:pPr>
                  <w:r>
                    <w:t>20 min</w:t>
                  </w:r>
                </w:p>
              </w:tc>
            </w:tr>
            <w:tr w:rsidR="00C200FF" w:rsidRPr="004D6795" w:rsidTr="00A46A04">
              <w:trPr>
                <w:trHeight w:val="325"/>
              </w:trPr>
              <w:tc>
                <w:tcPr>
                  <w:tcW w:w="7139" w:type="dxa"/>
                  <w:shd w:val="clear" w:color="auto" w:fill="auto"/>
                  <w:noWrap/>
                  <w:vAlign w:val="center"/>
                  <w:hideMark/>
                </w:tcPr>
                <w:p w:rsidR="00C200FF" w:rsidRPr="00627760" w:rsidRDefault="00C200FF" w:rsidP="009504AA">
                  <w:pPr>
                    <w:pStyle w:val="QuadroCentral"/>
                    <w:rPr>
                      <w:b/>
                    </w:rPr>
                  </w:pPr>
                  <w:r w:rsidRPr="00627760">
                    <w:t>Gradiente de velocidade médio de floculação (Gfloc)</w:t>
                  </w:r>
                </w:p>
              </w:tc>
              <w:tc>
                <w:tcPr>
                  <w:tcW w:w="219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  <w:vertAlign w:val="superscript"/>
                    </w:rPr>
                  </w:pPr>
                  <w:r>
                    <w:t>20 s</w:t>
                  </w:r>
                  <w:r>
                    <w:rPr>
                      <w:vertAlign w:val="superscript"/>
                    </w:rPr>
                    <w:t>-1</w:t>
                  </w:r>
                </w:p>
              </w:tc>
            </w:tr>
            <w:tr w:rsidR="00C200FF" w:rsidRPr="00B67AE8" w:rsidTr="00A46A04">
              <w:trPr>
                <w:trHeight w:val="325"/>
              </w:trPr>
              <w:tc>
                <w:tcPr>
                  <w:tcW w:w="713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</w:rPr>
                  </w:pPr>
                  <w:r>
                    <w:t>Velocidade de sedimentação (Vsed)</w:t>
                  </w:r>
                </w:p>
              </w:tc>
              <w:tc>
                <w:tcPr>
                  <w:tcW w:w="219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A46A04" w:rsidP="009504AA">
                  <w:pPr>
                    <w:pStyle w:val="QuadroCentral"/>
                    <w:rPr>
                      <w:b/>
                    </w:rPr>
                  </w:pPr>
                  <w:r>
                    <w:t>0,23 e 0,</w:t>
                  </w:r>
                  <w:r w:rsidR="00C200FF">
                    <w:t xml:space="preserve">12 cm min </w:t>
                  </w:r>
                  <w:r w:rsidR="00C200FF">
                    <w:rPr>
                      <w:vertAlign w:val="superscript"/>
                    </w:rPr>
                    <w:t>-1</w:t>
                  </w:r>
                </w:p>
              </w:tc>
            </w:tr>
            <w:tr w:rsidR="00C200FF" w:rsidRPr="00B67AE8" w:rsidTr="00A46A04">
              <w:trPr>
                <w:trHeight w:val="325"/>
              </w:trPr>
              <w:tc>
                <w:tcPr>
                  <w:tcW w:w="713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</w:rPr>
                  </w:pPr>
                  <w:r>
                    <w:t>Tempo de sedimentação (Tsed)</w:t>
                  </w:r>
                </w:p>
              </w:tc>
              <w:tc>
                <w:tcPr>
                  <w:tcW w:w="2199" w:type="dxa"/>
                  <w:shd w:val="clear" w:color="auto" w:fill="auto"/>
                  <w:noWrap/>
                  <w:vAlign w:val="center"/>
                  <w:hideMark/>
                </w:tcPr>
                <w:p w:rsidR="00C200FF" w:rsidRPr="00DD71D3" w:rsidRDefault="00C200FF" w:rsidP="009504AA">
                  <w:pPr>
                    <w:pStyle w:val="QuadroCentral"/>
                    <w:rPr>
                      <w:b/>
                    </w:rPr>
                  </w:pPr>
                  <w:r>
                    <w:t>30 e 60 min</w:t>
                  </w:r>
                </w:p>
              </w:tc>
            </w:tr>
          </w:tbl>
          <w:p w:rsidR="00C200FF" w:rsidRPr="009850B1" w:rsidRDefault="00C200FF" w:rsidP="009504AA">
            <w:pPr>
              <w:pStyle w:val="QuadroCentral"/>
            </w:pPr>
          </w:p>
        </w:tc>
      </w:tr>
      <w:tr w:rsidR="00C200FF" w:rsidRPr="00B67AE8" w:rsidTr="00A46A04">
        <w:trPr>
          <w:trHeight w:val="226"/>
        </w:trPr>
        <w:tc>
          <w:tcPr>
            <w:tcW w:w="9363" w:type="dxa"/>
            <w:shd w:val="clear" w:color="auto" w:fill="auto"/>
          </w:tcPr>
          <w:p w:rsidR="00C200FF" w:rsidRPr="00DD71D3" w:rsidRDefault="00C200FF" w:rsidP="009504AA">
            <w:pPr>
              <w:pStyle w:val="QuadroCentral"/>
            </w:pPr>
            <w:r>
              <w:t>Fonte: o próprio autor</w:t>
            </w:r>
            <w:r w:rsidR="00442A61">
              <w:t>.</w:t>
            </w:r>
          </w:p>
        </w:tc>
      </w:tr>
    </w:tbl>
    <w:p w:rsidR="00C200FF" w:rsidRPr="00620512" w:rsidRDefault="00C200FF" w:rsidP="0062051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C200FF" w:rsidRPr="00620512" w:rsidRDefault="00C200FF" w:rsidP="0062051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620512">
        <w:rPr>
          <w:rFonts w:ascii="Arial" w:hAnsi="Arial" w:cs="Arial"/>
        </w:rPr>
        <w:t>Os produtos químicos utilizados foram:</w:t>
      </w:r>
    </w:p>
    <w:p w:rsidR="00C200FF" w:rsidRPr="00620512" w:rsidRDefault="00C200FF" w:rsidP="0062051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20512">
        <w:rPr>
          <w:rFonts w:ascii="Arial" w:hAnsi="Arial" w:cs="Arial"/>
        </w:rPr>
        <w:t>Solução comercial de ácido clorídrico com 37% em massa e massa específica = 1,187 kg L</w:t>
      </w:r>
      <w:r w:rsidRPr="0029440E">
        <w:rPr>
          <w:rFonts w:ascii="Arial" w:hAnsi="Arial" w:cs="Arial"/>
          <w:vertAlign w:val="superscript"/>
        </w:rPr>
        <w:t>-1</w:t>
      </w:r>
      <w:r w:rsidRPr="00620512">
        <w:rPr>
          <w:rFonts w:ascii="Arial" w:hAnsi="Arial" w:cs="Arial"/>
        </w:rPr>
        <w:t xml:space="preserve"> como acidificante;</w:t>
      </w:r>
    </w:p>
    <w:p w:rsidR="00C200FF" w:rsidRPr="00620512" w:rsidRDefault="00C200FF" w:rsidP="0062051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20512">
        <w:rPr>
          <w:rFonts w:ascii="Arial" w:hAnsi="Arial" w:cs="Arial"/>
        </w:rPr>
        <w:t xml:space="preserve">Solução comercial de cloreto férrico líquido com 38,94% de </w:t>
      </w:r>
      <w:proofErr w:type="gramStart"/>
      <w:r w:rsidRPr="0029440E">
        <w:rPr>
          <w:rFonts w:ascii="Arial" w:hAnsi="Arial" w:cs="Arial"/>
        </w:rPr>
        <w:t>FeCl</w:t>
      </w:r>
      <w:r w:rsidRPr="0029440E">
        <w:rPr>
          <w:rFonts w:ascii="Arial" w:hAnsi="Arial" w:cs="Arial"/>
          <w:vertAlign w:val="subscript"/>
        </w:rPr>
        <w:t>3</w:t>
      </w:r>
      <w:proofErr w:type="gramEnd"/>
      <w:r w:rsidRPr="0029440E">
        <w:rPr>
          <w:rFonts w:ascii="Arial" w:hAnsi="Arial" w:cs="Arial"/>
        </w:rPr>
        <w:t>.6H</w:t>
      </w:r>
      <w:r w:rsidRPr="0029440E">
        <w:rPr>
          <w:rFonts w:ascii="Arial" w:hAnsi="Arial" w:cs="Arial"/>
          <w:vertAlign w:val="subscript"/>
        </w:rPr>
        <w:t>2</w:t>
      </w:r>
      <w:r w:rsidRPr="0029440E">
        <w:rPr>
          <w:rFonts w:ascii="Arial" w:hAnsi="Arial" w:cs="Arial"/>
        </w:rPr>
        <w:t>O, massa específica = 1,412 kg L</w:t>
      </w:r>
      <w:r w:rsidRPr="0029440E">
        <w:rPr>
          <w:rFonts w:ascii="Arial" w:hAnsi="Arial" w:cs="Arial"/>
          <w:vertAlign w:val="superscript"/>
        </w:rPr>
        <w:t>-1</w:t>
      </w:r>
      <w:r w:rsidRPr="0029440E">
        <w:rPr>
          <w:rFonts w:ascii="Arial" w:hAnsi="Arial" w:cs="Arial"/>
        </w:rPr>
        <w:t xml:space="preserve"> e cor amarela</w:t>
      </w:r>
      <w:r w:rsidRPr="00620512">
        <w:rPr>
          <w:rFonts w:ascii="Arial" w:hAnsi="Arial" w:cs="Arial"/>
        </w:rPr>
        <w:t xml:space="preserve"> como coagulante.</w:t>
      </w:r>
    </w:p>
    <w:p w:rsidR="00C200FF" w:rsidRPr="00611344" w:rsidRDefault="00C200FF" w:rsidP="006113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611344">
        <w:rPr>
          <w:rFonts w:ascii="Arial" w:hAnsi="Arial" w:cs="Arial"/>
        </w:rPr>
        <w:t xml:space="preserve">Os ensaios </w:t>
      </w:r>
      <w:r w:rsidR="00D33F4E">
        <w:rPr>
          <w:rFonts w:ascii="Arial" w:hAnsi="Arial" w:cs="Arial"/>
        </w:rPr>
        <w:t xml:space="preserve">em </w:t>
      </w:r>
      <w:proofErr w:type="spellStart"/>
      <w:r w:rsidR="00D33F4E">
        <w:rPr>
          <w:rFonts w:ascii="Arial" w:hAnsi="Arial" w:cs="Arial"/>
        </w:rPr>
        <w:t>jarteste</w:t>
      </w:r>
      <w:proofErr w:type="spellEnd"/>
      <w:r w:rsidR="00D33F4E">
        <w:rPr>
          <w:rFonts w:ascii="Arial" w:hAnsi="Arial" w:cs="Arial"/>
        </w:rPr>
        <w:t xml:space="preserve"> </w:t>
      </w:r>
      <w:r w:rsidRPr="00611344">
        <w:rPr>
          <w:rFonts w:ascii="Arial" w:hAnsi="Arial" w:cs="Arial"/>
        </w:rPr>
        <w:t xml:space="preserve">foram realizados considerando os resultados de trabalhos anteriores obtidos por </w:t>
      </w:r>
      <w:proofErr w:type="spellStart"/>
      <w:r w:rsidRPr="00611344">
        <w:rPr>
          <w:rFonts w:ascii="Arial" w:hAnsi="Arial" w:cs="Arial"/>
        </w:rPr>
        <w:t>Kawahigashi</w:t>
      </w:r>
      <w:proofErr w:type="spellEnd"/>
      <w:r w:rsidRPr="00611344">
        <w:rPr>
          <w:rFonts w:ascii="Arial" w:hAnsi="Arial" w:cs="Arial"/>
        </w:rPr>
        <w:t xml:space="preserve"> (2012</w:t>
      </w:r>
      <w:r w:rsidR="00D33F4E">
        <w:rPr>
          <w:rFonts w:ascii="Arial" w:hAnsi="Arial" w:cs="Arial"/>
        </w:rPr>
        <w:t xml:space="preserve">), </w:t>
      </w:r>
      <w:proofErr w:type="spellStart"/>
      <w:r w:rsidR="00D33F4E">
        <w:rPr>
          <w:rFonts w:ascii="Arial" w:hAnsi="Arial" w:cs="Arial"/>
        </w:rPr>
        <w:t>Maler</w:t>
      </w:r>
      <w:proofErr w:type="spellEnd"/>
      <w:r w:rsidR="00D33F4E">
        <w:rPr>
          <w:rFonts w:ascii="Arial" w:hAnsi="Arial" w:cs="Arial"/>
        </w:rPr>
        <w:t xml:space="preserve"> (2013),</w:t>
      </w:r>
      <w:r w:rsidRPr="00611344">
        <w:rPr>
          <w:rFonts w:ascii="Arial" w:hAnsi="Arial" w:cs="Arial"/>
        </w:rPr>
        <w:t xml:space="preserve"> </w:t>
      </w:r>
      <w:proofErr w:type="spellStart"/>
      <w:r w:rsidRPr="00611344">
        <w:rPr>
          <w:rFonts w:ascii="Arial" w:hAnsi="Arial" w:cs="Arial"/>
        </w:rPr>
        <w:t>Pozzetti</w:t>
      </w:r>
      <w:proofErr w:type="spellEnd"/>
      <w:r w:rsidRPr="00611344">
        <w:rPr>
          <w:rFonts w:ascii="Arial" w:hAnsi="Arial" w:cs="Arial"/>
        </w:rPr>
        <w:t xml:space="preserve"> (2014) e </w:t>
      </w:r>
      <w:proofErr w:type="spellStart"/>
      <w:r w:rsidRPr="00611344">
        <w:rPr>
          <w:rFonts w:ascii="Arial" w:hAnsi="Arial" w:cs="Arial"/>
        </w:rPr>
        <w:t>Fujii</w:t>
      </w:r>
      <w:proofErr w:type="spellEnd"/>
      <w:r w:rsidRPr="00611344">
        <w:rPr>
          <w:rFonts w:ascii="Arial" w:hAnsi="Arial" w:cs="Arial"/>
        </w:rPr>
        <w:t xml:space="preserve"> (2014) e ensaios preliminares</w:t>
      </w:r>
      <w:r w:rsidR="00D33F4E">
        <w:rPr>
          <w:rFonts w:ascii="Arial" w:hAnsi="Arial" w:cs="Arial"/>
        </w:rPr>
        <w:t>, tendo sido adotadas as condições:</w:t>
      </w:r>
      <w:r w:rsidRPr="00611344">
        <w:rPr>
          <w:rFonts w:ascii="Arial" w:hAnsi="Arial" w:cs="Arial"/>
        </w:rPr>
        <w:t xml:space="preserve"> dosagens de coa</w:t>
      </w:r>
      <w:r w:rsidR="00D33F4E">
        <w:rPr>
          <w:rFonts w:ascii="Arial" w:hAnsi="Arial" w:cs="Arial"/>
        </w:rPr>
        <w:t xml:space="preserve">gulantes de 100 e 200 </w:t>
      </w:r>
      <w:proofErr w:type="gramStart"/>
      <w:r w:rsidR="00D33F4E">
        <w:rPr>
          <w:rFonts w:ascii="Arial" w:hAnsi="Arial" w:cs="Arial"/>
        </w:rPr>
        <w:t>mg</w:t>
      </w:r>
      <w:proofErr w:type="gramEnd"/>
      <w:r w:rsidR="00D33F4E">
        <w:rPr>
          <w:rFonts w:ascii="Arial" w:hAnsi="Arial" w:cs="Arial"/>
        </w:rPr>
        <w:t xml:space="preserve"> L</w:t>
      </w:r>
      <w:r w:rsidR="00D33F4E" w:rsidRPr="0029440E">
        <w:rPr>
          <w:rFonts w:ascii="Arial" w:hAnsi="Arial" w:cs="Arial"/>
          <w:vertAlign w:val="superscript"/>
        </w:rPr>
        <w:t>-1</w:t>
      </w:r>
      <w:r w:rsidR="00D33F4E">
        <w:rPr>
          <w:rFonts w:ascii="Arial" w:hAnsi="Arial" w:cs="Arial"/>
        </w:rPr>
        <w:t xml:space="preserve"> e valores de pH entre</w:t>
      </w:r>
      <w:r w:rsidRPr="00611344">
        <w:rPr>
          <w:rFonts w:ascii="Arial" w:hAnsi="Arial" w:cs="Arial"/>
        </w:rPr>
        <w:t xml:space="preserve"> 3,5 a 5,5.</w:t>
      </w:r>
    </w:p>
    <w:p w:rsidR="00C200FF" w:rsidRPr="00611344" w:rsidRDefault="00C200FF" w:rsidP="006113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611344">
        <w:rPr>
          <w:rFonts w:ascii="Arial" w:hAnsi="Arial" w:cs="Arial"/>
        </w:rPr>
        <w:t xml:space="preserve">Após determinação da dosagem e </w:t>
      </w:r>
      <w:proofErr w:type="gramStart"/>
      <w:r w:rsidRPr="00611344">
        <w:rPr>
          <w:rFonts w:ascii="Arial" w:hAnsi="Arial" w:cs="Arial"/>
        </w:rPr>
        <w:t>pH</w:t>
      </w:r>
      <w:proofErr w:type="gramEnd"/>
      <w:r w:rsidRPr="00611344">
        <w:rPr>
          <w:rFonts w:ascii="Arial" w:hAnsi="Arial" w:cs="Arial"/>
        </w:rPr>
        <w:t xml:space="preserve"> de coagulação de </w:t>
      </w:r>
      <w:r w:rsidR="00D33F4E">
        <w:rPr>
          <w:rFonts w:ascii="Arial" w:hAnsi="Arial" w:cs="Arial"/>
        </w:rPr>
        <w:t>maior eficiência, procedeu-se o ensaio</w:t>
      </w:r>
      <w:r w:rsidRPr="00611344">
        <w:rPr>
          <w:rFonts w:ascii="Arial" w:hAnsi="Arial" w:cs="Arial"/>
        </w:rPr>
        <w:t xml:space="preserve"> de filtração ascendente em pedregulho</w:t>
      </w:r>
      <w:r w:rsidR="00D33F4E">
        <w:rPr>
          <w:rFonts w:ascii="Arial" w:hAnsi="Arial" w:cs="Arial"/>
        </w:rPr>
        <w:t xml:space="preserve"> - FAP</w:t>
      </w:r>
      <w:r w:rsidRPr="00611344">
        <w:rPr>
          <w:rFonts w:ascii="Arial" w:hAnsi="Arial" w:cs="Arial"/>
        </w:rPr>
        <w:t xml:space="preserve"> em instalação piloto de escoamento contínuo.</w:t>
      </w:r>
    </w:p>
    <w:p w:rsidR="00C200FF" w:rsidRPr="00611344" w:rsidRDefault="00611344" w:rsidP="006113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611344">
        <w:rPr>
          <w:rFonts w:ascii="Arial" w:hAnsi="Arial" w:cs="Arial"/>
        </w:rPr>
        <w:t xml:space="preserve">A </w:t>
      </w:r>
      <w:r w:rsidR="00C200FF" w:rsidRPr="00611344">
        <w:rPr>
          <w:rFonts w:ascii="Arial" w:hAnsi="Arial" w:cs="Arial"/>
        </w:rPr>
        <w:t xml:space="preserve">instalação piloto de FAP </w:t>
      </w:r>
      <w:r w:rsidR="00D33F4E">
        <w:rPr>
          <w:rFonts w:ascii="Arial" w:hAnsi="Arial" w:cs="Arial"/>
        </w:rPr>
        <w:t>utilizada no ensaio</w:t>
      </w:r>
      <w:r w:rsidRPr="00611344">
        <w:rPr>
          <w:rFonts w:ascii="Arial" w:hAnsi="Arial" w:cs="Arial"/>
        </w:rPr>
        <w:t xml:space="preserve"> foi </w:t>
      </w:r>
      <w:r w:rsidR="00C200FF" w:rsidRPr="00611344">
        <w:rPr>
          <w:rFonts w:ascii="Arial" w:hAnsi="Arial" w:cs="Arial"/>
        </w:rPr>
        <w:t>projetada e con</w:t>
      </w:r>
      <w:r w:rsidRPr="00611344">
        <w:rPr>
          <w:rFonts w:ascii="Arial" w:hAnsi="Arial" w:cs="Arial"/>
        </w:rPr>
        <w:t>struída</w:t>
      </w:r>
      <w:r w:rsidR="00C200FF" w:rsidRPr="00611344">
        <w:rPr>
          <w:rFonts w:ascii="Arial" w:hAnsi="Arial" w:cs="Arial"/>
        </w:rPr>
        <w:t xml:space="preserve"> por </w:t>
      </w:r>
      <w:proofErr w:type="spellStart"/>
      <w:r w:rsidR="00C200FF" w:rsidRPr="00611344">
        <w:rPr>
          <w:rFonts w:ascii="Arial" w:hAnsi="Arial" w:cs="Arial"/>
        </w:rPr>
        <w:t>Fujii</w:t>
      </w:r>
      <w:proofErr w:type="spellEnd"/>
      <w:r w:rsidR="00C200FF" w:rsidRPr="00611344">
        <w:rPr>
          <w:rFonts w:ascii="Arial" w:hAnsi="Arial" w:cs="Arial"/>
        </w:rPr>
        <w:t xml:space="preserve"> (2014)</w:t>
      </w:r>
      <w:r w:rsidRPr="00611344">
        <w:rPr>
          <w:rFonts w:ascii="Arial" w:hAnsi="Arial" w:cs="Arial"/>
        </w:rPr>
        <w:t>,</w:t>
      </w:r>
      <w:proofErr w:type="gramStart"/>
      <w:r w:rsidRPr="00611344">
        <w:rPr>
          <w:rFonts w:ascii="Arial" w:hAnsi="Arial" w:cs="Arial"/>
        </w:rPr>
        <w:t xml:space="preserve"> </w:t>
      </w:r>
      <w:r w:rsidR="00C200FF" w:rsidRPr="00611344">
        <w:rPr>
          <w:rFonts w:ascii="Arial" w:hAnsi="Arial" w:cs="Arial"/>
        </w:rPr>
        <w:t xml:space="preserve"> </w:t>
      </w:r>
      <w:proofErr w:type="gramEnd"/>
      <w:r w:rsidRPr="00611344">
        <w:rPr>
          <w:rFonts w:ascii="Arial" w:hAnsi="Arial" w:cs="Arial"/>
        </w:rPr>
        <w:t xml:space="preserve">e </w:t>
      </w:r>
      <w:r w:rsidR="00C200FF" w:rsidRPr="00611344">
        <w:rPr>
          <w:rFonts w:ascii="Arial" w:hAnsi="Arial" w:cs="Arial"/>
        </w:rPr>
        <w:t>encontra</w:t>
      </w:r>
      <w:r w:rsidR="00D33F4E">
        <w:rPr>
          <w:rFonts w:ascii="Arial" w:hAnsi="Arial" w:cs="Arial"/>
        </w:rPr>
        <w:t>-se</w:t>
      </w:r>
      <w:r w:rsidR="00C200FF" w:rsidRPr="00611344">
        <w:rPr>
          <w:rFonts w:ascii="Arial" w:hAnsi="Arial" w:cs="Arial"/>
        </w:rPr>
        <w:t xml:space="preserve"> instalada no Laboratório de Hidráulica e Saneamento da UEL. Detalhes técnicos de projeto e construção</w:t>
      </w:r>
      <w:proofErr w:type="gramStart"/>
      <w:r w:rsidR="00C200FF" w:rsidRPr="00611344">
        <w:rPr>
          <w:rFonts w:ascii="Arial" w:hAnsi="Arial" w:cs="Arial"/>
        </w:rPr>
        <w:t xml:space="preserve">  </w:t>
      </w:r>
      <w:proofErr w:type="gramEnd"/>
      <w:r w:rsidR="00C200FF" w:rsidRPr="00611344">
        <w:rPr>
          <w:rFonts w:ascii="Arial" w:hAnsi="Arial" w:cs="Arial"/>
        </w:rPr>
        <w:t>podem ser encontrados</w:t>
      </w:r>
      <w:r w:rsidRPr="00611344">
        <w:rPr>
          <w:rFonts w:ascii="Arial" w:hAnsi="Arial" w:cs="Arial"/>
        </w:rPr>
        <w:t xml:space="preserve"> na referida citação de origem</w:t>
      </w:r>
      <w:r>
        <w:rPr>
          <w:rFonts w:ascii="Arial" w:hAnsi="Arial" w:cs="Arial"/>
        </w:rPr>
        <w:t xml:space="preserve">. </w:t>
      </w:r>
      <w:r w:rsidR="00C200FF" w:rsidRPr="00611344">
        <w:rPr>
          <w:rFonts w:ascii="Arial" w:hAnsi="Arial" w:cs="Arial"/>
        </w:rPr>
        <w:t xml:space="preserve">A </w:t>
      </w:r>
      <w:r w:rsidRPr="00611344">
        <w:rPr>
          <w:rFonts w:ascii="Arial" w:hAnsi="Arial" w:cs="Arial"/>
        </w:rPr>
        <w:t>instalação</w:t>
      </w:r>
      <w:r w:rsidR="00C200FF" w:rsidRPr="00611344">
        <w:rPr>
          <w:rFonts w:ascii="Arial" w:hAnsi="Arial" w:cs="Arial"/>
        </w:rPr>
        <w:t xml:space="preserve"> </w:t>
      </w:r>
      <w:r w:rsidR="00D33F4E">
        <w:rPr>
          <w:rFonts w:ascii="Arial" w:hAnsi="Arial" w:cs="Arial"/>
        </w:rPr>
        <w:t>foi</w:t>
      </w:r>
      <w:r w:rsidR="00C200FF" w:rsidRPr="00611344">
        <w:rPr>
          <w:rFonts w:ascii="Arial" w:hAnsi="Arial" w:cs="Arial"/>
        </w:rPr>
        <w:t xml:space="preserve"> constituída por sistemas de alimentação de </w:t>
      </w:r>
      <w:r w:rsidR="00C200FF" w:rsidRPr="00611344">
        <w:rPr>
          <w:rFonts w:ascii="Arial" w:hAnsi="Arial" w:cs="Arial"/>
        </w:rPr>
        <w:lastRenderedPageBreak/>
        <w:t xml:space="preserve">lixiviado de estudo, de coagulação química, de filtração ascendente em pedregulho e de descarga e lavagem do filtro. A </w:t>
      </w:r>
      <w:r w:rsidR="00DD4697">
        <w:fldChar w:fldCharType="begin"/>
      </w:r>
      <w:r w:rsidR="00DD4697">
        <w:instrText xml:space="preserve"> REF _Ref370913996 \h  \* MERGEFORMAT </w:instrText>
      </w:r>
      <w:r w:rsidR="00DD4697">
        <w:fldChar w:fldCharType="separate"/>
      </w:r>
      <w:r w:rsidR="008B2832" w:rsidRPr="008B2832">
        <w:rPr>
          <w:rFonts w:ascii="Arial" w:hAnsi="Arial" w:cs="Arial"/>
        </w:rPr>
        <w:t xml:space="preserve">Figura </w:t>
      </w:r>
      <w:r w:rsidR="00DD4697">
        <w:fldChar w:fldCharType="end"/>
      </w:r>
      <w:proofErr w:type="gramStart"/>
      <w:r w:rsidR="0029440E">
        <w:t>1</w:t>
      </w:r>
      <w:proofErr w:type="gramEnd"/>
      <w:r w:rsidR="00C200FF" w:rsidRPr="00611344">
        <w:rPr>
          <w:rFonts w:ascii="Arial" w:hAnsi="Arial" w:cs="Arial"/>
        </w:rPr>
        <w:t xml:space="preserve"> apresenta um esquema detalhado da instalação, podendo-se observar os componentes de cada sistema.</w:t>
      </w:r>
    </w:p>
    <w:p w:rsidR="00C200FF" w:rsidRPr="0093182C" w:rsidRDefault="00C200FF" w:rsidP="00C200FF"/>
    <w:tbl>
      <w:tblPr>
        <w:tblW w:w="0" w:type="auto"/>
        <w:tblLook w:val="04A0" w:firstRow="1" w:lastRow="0" w:firstColumn="1" w:lastColumn="0" w:noHBand="0" w:noVBand="1"/>
      </w:tblPr>
      <w:tblGrid>
        <w:gridCol w:w="9258"/>
      </w:tblGrid>
      <w:tr w:rsidR="00C200FF" w:rsidRPr="009B4ECA" w:rsidTr="009504AA">
        <w:tc>
          <w:tcPr>
            <w:tcW w:w="9211" w:type="dxa"/>
            <w:shd w:val="clear" w:color="auto" w:fill="auto"/>
          </w:tcPr>
          <w:p w:rsidR="00C200FF" w:rsidRPr="00571561" w:rsidRDefault="00C200FF" w:rsidP="00571561">
            <w:pPr>
              <w:pStyle w:val="IDpaper-figureCaption"/>
              <w:widowControl/>
              <w:jc w:val="center"/>
              <w:rPr>
                <w:rFonts w:cs="Arial"/>
                <w:b/>
                <w:iCs/>
                <w:lang w:val="pt-BR"/>
              </w:rPr>
            </w:pPr>
            <w:bookmarkStart w:id="3" w:name="_Ref370913996"/>
            <w:bookmarkStart w:id="4" w:name="_Toc378518391"/>
            <w:bookmarkStart w:id="5" w:name="_Toc394580502"/>
            <w:r w:rsidRPr="00571561">
              <w:rPr>
                <w:rFonts w:cs="Arial"/>
                <w:b/>
                <w:sz w:val="20"/>
                <w:lang w:val="pt-BR"/>
              </w:rPr>
              <w:t xml:space="preserve">Figura </w:t>
            </w:r>
            <w:bookmarkEnd w:id="3"/>
            <w:r w:rsidR="0029440E" w:rsidRPr="00571561">
              <w:rPr>
                <w:rFonts w:cs="Arial"/>
                <w:b/>
                <w:sz w:val="20"/>
                <w:lang w:val="pt-BR"/>
              </w:rPr>
              <w:t>1</w:t>
            </w:r>
            <w:r w:rsidRPr="00571561">
              <w:rPr>
                <w:rFonts w:cs="Arial"/>
                <w:b/>
                <w:sz w:val="20"/>
                <w:lang w:val="pt-BR"/>
              </w:rPr>
              <w:t xml:space="preserve"> – Esquema da Instalação Piloto de Filtração Ascendente em Pedregulho (FAP)</w:t>
            </w:r>
            <w:bookmarkEnd w:id="4"/>
            <w:bookmarkEnd w:id="5"/>
          </w:p>
        </w:tc>
      </w:tr>
      <w:tr w:rsidR="00C200FF" w:rsidRPr="00696479" w:rsidTr="009504AA">
        <w:tc>
          <w:tcPr>
            <w:tcW w:w="9211" w:type="dxa"/>
            <w:shd w:val="clear" w:color="auto" w:fill="auto"/>
          </w:tcPr>
          <w:p w:rsidR="00C200FF" w:rsidRPr="006F5E1C" w:rsidRDefault="00C200FF" w:rsidP="009504AA">
            <w:pPr>
              <w:pStyle w:val="QuadroCentral"/>
            </w:pPr>
            <w:r>
              <w:rPr>
                <w:lang w:eastAsia="pt-BR"/>
              </w:rPr>
              <w:drawing>
                <wp:inline distT="0" distB="0" distL="0" distR="0">
                  <wp:extent cx="5759450" cy="4192270"/>
                  <wp:effectExtent l="19050" t="0" r="0" b="0"/>
                  <wp:docPr id="1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250" t="9653" r="6454" b="5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419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0FF" w:rsidRPr="0029440E" w:rsidTr="009504AA">
        <w:tc>
          <w:tcPr>
            <w:tcW w:w="9211" w:type="dxa"/>
            <w:shd w:val="clear" w:color="auto" w:fill="auto"/>
          </w:tcPr>
          <w:p w:rsidR="00C200FF" w:rsidRPr="0029440E" w:rsidRDefault="00C200FF" w:rsidP="009504AA">
            <w:pPr>
              <w:pStyle w:val="QuadroCentral"/>
            </w:pPr>
            <w:r w:rsidRPr="0029440E">
              <w:t>Fonte: Fujii (2014)</w:t>
            </w:r>
          </w:p>
        </w:tc>
      </w:tr>
    </w:tbl>
    <w:p w:rsidR="00C200FF" w:rsidRPr="0029440E" w:rsidRDefault="00C200FF" w:rsidP="00C200FF">
      <w:pPr>
        <w:rPr>
          <w:noProof/>
        </w:rPr>
      </w:pPr>
      <w:r w:rsidRPr="0029440E">
        <w:tab/>
      </w:r>
      <w:bookmarkStart w:id="6" w:name="_Toc370172462"/>
      <w:bookmarkEnd w:id="6"/>
    </w:p>
    <w:p w:rsidR="00C200FF" w:rsidRPr="00BA4454" w:rsidRDefault="00C200FF" w:rsidP="00BA445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BA4454">
        <w:rPr>
          <w:rFonts w:ascii="Arial" w:hAnsi="Arial" w:cs="Arial"/>
        </w:rPr>
        <w:t xml:space="preserve">O sistema de alimentação </w:t>
      </w:r>
      <w:r w:rsidR="00D33F4E">
        <w:rPr>
          <w:rFonts w:ascii="Arial" w:hAnsi="Arial" w:cs="Arial"/>
        </w:rPr>
        <w:t>foi</w:t>
      </w:r>
      <w:r w:rsidRPr="00BA4454">
        <w:rPr>
          <w:rFonts w:ascii="Arial" w:hAnsi="Arial" w:cs="Arial"/>
        </w:rPr>
        <w:t xml:space="preserve"> utilizado para recalcar o lixiviado de estudo para </w:t>
      </w:r>
      <w:r w:rsidR="00611344" w:rsidRPr="00BA4454">
        <w:rPr>
          <w:rFonts w:ascii="Arial" w:hAnsi="Arial" w:cs="Arial"/>
        </w:rPr>
        <w:t>a câmara de mistura rápida</w:t>
      </w:r>
      <w:r w:rsidRPr="00BA4454">
        <w:rPr>
          <w:rFonts w:ascii="Arial" w:hAnsi="Arial" w:cs="Arial"/>
        </w:rPr>
        <w:t>, posicionada a uma altura de aproximadamente 6,0 m, utilizando bomba dosadora eletromagné</w:t>
      </w:r>
      <w:r w:rsidR="0029440E">
        <w:rPr>
          <w:rFonts w:ascii="Arial" w:hAnsi="Arial" w:cs="Arial"/>
        </w:rPr>
        <w:t xml:space="preserve">tica </w:t>
      </w:r>
      <w:r w:rsidRPr="00BA4454">
        <w:rPr>
          <w:rFonts w:ascii="Arial" w:hAnsi="Arial" w:cs="Arial"/>
        </w:rPr>
        <w:t>e mangueiras de sucção e recalque em polipropileno.</w:t>
      </w:r>
      <w:bookmarkStart w:id="7" w:name="_Toc337107261"/>
      <w:r w:rsidRPr="00BA4454">
        <w:rPr>
          <w:rFonts w:ascii="Arial" w:hAnsi="Arial" w:cs="Arial"/>
        </w:rPr>
        <w:t xml:space="preserve"> O sistema de coagulação química</w:t>
      </w:r>
      <w:r w:rsidR="00D33F4E">
        <w:rPr>
          <w:rFonts w:ascii="Arial" w:hAnsi="Arial" w:cs="Arial"/>
        </w:rPr>
        <w:t xml:space="preserve"> foi</w:t>
      </w:r>
      <w:r w:rsidRPr="00BA4454">
        <w:rPr>
          <w:rFonts w:ascii="Arial" w:hAnsi="Arial" w:cs="Arial"/>
        </w:rPr>
        <w:t xml:space="preserve"> composto por câmara de recepção do lixiviado de estudo; unidade de dosagem de produtos químicos constituído de bombas dosadoras e controlador de </w:t>
      </w:r>
      <w:proofErr w:type="gramStart"/>
      <w:r w:rsidRPr="00BA4454">
        <w:rPr>
          <w:rFonts w:ascii="Arial" w:hAnsi="Arial" w:cs="Arial"/>
        </w:rPr>
        <w:t>pH</w:t>
      </w:r>
      <w:proofErr w:type="gramEnd"/>
      <w:r w:rsidRPr="00BA4454">
        <w:rPr>
          <w:rFonts w:ascii="Arial" w:hAnsi="Arial" w:cs="Arial"/>
        </w:rPr>
        <w:t>;</w:t>
      </w:r>
      <w:r w:rsidR="00BA4454">
        <w:rPr>
          <w:rFonts w:ascii="Arial" w:hAnsi="Arial" w:cs="Arial"/>
        </w:rPr>
        <w:t xml:space="preserve"> câmar</w:t>
      </w:r>
      <w:r w:rsidR="00BA4454" w:rsidRPr="0029440E">
        <w:rPr>
          <w:rFonts w:ascii="Arial" w:hAnsi="Arial" w:cs="Arial"/>
        </w:rPr>
        <w:t>a de mistura rápida</w:t>
      </w:r>
      <w:r w:rsidR="00D33F4E" w:rsidRPr="0029440E">
        <w:rPr>
          <w:rFonts w:ascii="Arial" w:hAnsi="Arial" w:cs="Arial"/>
        </w:rPr>
        <w:t xml:space="preserve"> com </w:t>
      </w:r>
      <w:r w:rsidR="0029440E" w:rsidRPr="0029440E">
        <w:rPr>
          <w:rFonts w:ascii="Arial" w:hAnsi="Arial" w:cs="Arial"/>
        </w:rPr>
        <w:t xml:space="preserve">agitador </w:t>
      </w:r>
      <w:r w:rsidR="0029440E" w:rsidRPr="0029440E">
        <w:rPr>
          <w:rFonts w:ascii="Arial" w:hAnsi="Arial" w:cs="Arial"/>
        </w:rPr>
        <w:lastRenderedPageBreak/>
        <w:t>mecânico;</w:t>
      </w:r>
      <w:r w:rsidRPr="0029440E">
        <w:rPr>
          <w:rFonts w:ascii="Arial" w:hAnsi="Arial" w:cs="Arial"/>
        </w:rPr>
        <w:t xml:space="preserve"> e câmara de distribuição de lixiviado coagulado</w:t>
      </w:r>
      <w:r w:rsidRPr="00BA4454">
        <w:rPr>
          <w:rFonts w:ascii="Arial" w:hAnsi="Arial" w:cs="Arial"/>
        </w:rPr>
        <w:t>, interligada diretamente ao fundo do filtro a fim de possibilitar a alimentação do mesmo</w:t>
      </w:r>
      <w:r w:rsidR="00611344" w:rsidRPr="00BA4454">
        <w:rPr>
          <w:rFonts w:ascii="Arial" w:hAnsi="Arial" w:cs="Arial"/>
        </w:rPr>
        <w:t>.</w:t>
      </w:r>
    </w:p>
    <w:bookmarkEnd w:id="7"/>
    <w:p w:rsidR="00C200FF" w:rsidRPr="00F47E17" w:rsidRDefault="00C200FF" w:rsidP="00F47E1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F47E17">
        <w:rPr>
          <w:rFonts w:ascii="Arial" w:hAnsi="Arial" w:cs="Arial"/>
        </w:rPr>
        <w:t>Nos ensaios realizados na instalação piloto de FAP foram aplicadas as condições de controle operacional</w:t>
      </w:r>
      <w:r w:rsidR="00F47E17" w:rsidRPr="00F47E17">
        <w:rPr>
          <w:rFonts w:ascii="Arial" w:hAnsi="Arial" w:cs="Arial"/>
        </w:rPr>
        <w:t xml:space="preserve"> de</w:t>
      </w:r>
      <w:r w:rsidRPr="00F47E17">
        <w:rPr>
          <w:rFonts w:ascii="Arial" w:hAnsi="Arial" w:cs="Arial"/>
        </w:rPr>
        <w:t xml:space="preserve"> </w:t>
      </w:r>
      <w:proofErr w:type="gramStart"/>
      <w:r w:rsidRPr="00F47E17">
        <w:rPr>
          <w:rFonts w:ascii="Arial" w:hAnsi="Arial" w:cs="Arial"/>
        </w:rPr>
        <w:t xml:space="preserve">maior eficiência obtidos por </w:t>
      </w:r>
      <w:proofErr w:type="spellStart"/>
      <w:r w:rsidRPr="00F47E17">
        <w:rPr>
          <w:rFonts w:ascii="Arial" w:hAnsi="Arial" w:cs="Arial"/>
        </w:rPr>
        <w:t>Fujii</w:t>
      </w:r>
      <w:proofErr w:type="spellEnd"/>
      <w:r w:rsidRPr="00F47E17">
        <w:rPr>
          <w:rFonts w:ascii="Arial" w:hAnsi="Arial" w:cs="Arial"/>
        </w:rPr>
        <w:t xml:space="preserve"> (2014) e nos resultados do</w:t>
      </w:r>
      <w:r w:rsidR="00F47E17" w:rsidRPr="00F47E17">
        <w:rPr>
          <w:rFonts w:ascii="Arial" w:hAnsi="Arial" w:cs="Arial"/>
        </w:rPr>
        <w:t xml:space="preserve">s ensaios em </w:t>
      </w:r>
      <w:proofErr w:type="spellStart"/>
      <w:r w:rsidR="00F47E17" w:rsidRPr="00F47E17">
        <w:rPr>
          <w:rFonts w:ascii="Arial" w:hAnsi="Arial" w:cs="Arial"/>
        </w:rPr>
        <w:t>Jarteste</w:t>
      </w:r>
      <w:proofErr w:type="spellEnd"/>
      <w:r w:rsidRPr="00F47E17">
        <w:rPr>
          <w:rFonts w:ascii="Arial" w:hAnsi="Arial" w:cs="Arial"/>
        </w:rPr>
        <w:t xml:space="preserve"> descritos anteriormente</w:t>
      </w:r>
      <w:proofErr w:type="gramEnd"/>
      <w:r w:rsidRPr="00F47E17">
        <w:rPr>
          <w:rFonts w:ascii="Arial" w:hAnsi="Arial" w:cs="Arial"/>
        </w:rPr>
        <w:t xml:space="preserve">. Os parâmetros de controle operacionais adotados são sumarizados na Tabela </w:t>
      </w:r>
      <w:r w:rsidR="0029440E">
        <w:rPr>
          <w:rFonts w:ascii="Arial" w:hAnsi="Arial" w:cs="Arial"/>
        </w:rPr>
        <w:t>3</w:t>
      </w:r>
      <w:r w:rsidRPr="00F47E17">
        <w:rPr>
          <w:rFonts w:ascii="Arial" w:hAnsi="Arial" w:cs="Arial"/>
        </w:rPr>
        <w:t xml:space="preserve">.  </w:t>
      </w:r>
    </w:p>
    <w:p w:rsidR="00C200FF" w:rsidRPr="00571561" w:rsidRDefault="00C200FF" w:rsidP="00571561">
      <w:pPr>
        <w:pStyle w:val="IDpaper-figureCaption"/>
        <w:widowControl/>
        <w:jc w:val="center"/>
        <w:rPr>
          <w:color w:val="FF0000"/>
          <w:lang w:val="pt-BR"/>
        </w:rPr>
      </w:pPr>
      <w:bookmarkStart w:id="8" w:name="_Toc394580535"/>
      <w:r w:rsidRPr="00571561">
        <w:rPr>
          <w:rFonts w:cs="Arial"/>
          <w:b/>
          <w:sz w:val="20"/>
          <w:lang w:val="pt-BR"/>
        </w:rPr>
        <w:t xml:space="preserve">Tabela </w:t>
      </w:r>
      <w:r w:rsidR="0029440E" w:rsidRPr="00571561">
        <w:rPr>
          <w:rFonts w:cs="Arial"/>
          <w:b/>
          <w:sz w:val="20"/>
          <w:lang w:val="pt-BR"/>
        </w:rPr>
        <w:t>3</w:t>
      </w:r>
      <w:r w:rsidRPr="00571561">
        <w:rPr>
          <w:rFonts w:cs="Arial"/>
          <w:b/>
          <w:sz w:val="20"/>
          <w:lang w:val="pt-BR"/>
        </w:rPr>
        <w:t xml:space="preserve"> - Parâmetros de projeto e de controle operacional aplicados nos ensaios realizados na instalação piloto de FAP</w:t>
      </w:r>
      <w:bookmarkEnd w:id="8"/>
      <w:r w:rsidRPr="00571561" w:rsidDel="00680A30">
        <w:rPr>
          <w:lang w:val="pt-BR"/>
        </w:rPr>
        <w:t xml:space="preserve"> </w:t>
      </w:r>
    </w:p>
    <w:tbl>
      <w:tblPr>
        <w:tblStyle w:val="Tabelacomgrade"/>
        <w:tblW w:w="0" w:type="auto"/>
        <w:tblInd w:w="1665" w:type="dxa"/>
        <w:tblLook w:val="04A0" w:firstRow="1" w:lastRow="0" w:firstColumn="1" w:lastColumn="0" w:noHBand="0" w:noVBand="1"/>
      </w:tblPr>
      <w:tblGrid>
        <w:gridCol w:w="4492"/>
        <w:gridCol w:w="1928"/>
      </w:tblGrid>
      <w:tr w:rsidR="00C200FF" w:rsidRPr="006B3709" w:rsidTr="0029440E">
        <w:trPr>
          <w:trHeight w:val="195"/>
        </w:trPr>
        <w:tc>
          <w:tcPr>
            <w:tcW w:w="4492" w:type="dxa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>Taxa de Filtração FAP (m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  <w:vertAlign w:val="superscript"/>
              </w:rPr>
              <w:t xml:space="preserve">3 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>m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  <w:vertAlign w:val="superscript"/>
              </w:rPr>
              <w:t>-2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dia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  <w:vertAlign w:val="superscript"/>
              </w:rPr>
              <w:t>-1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15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>Dosagem de coagulante (</w:t>
            </w:r>
            <w:proofErr w:type="gramStart"/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>mg</w:t>
            </w:r>
            <w:proofErr w:type="gramEnd"/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L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  <w:vertAlign w:val="superscript"/>
              </w:rPr>
              <w:t>-1</w:t>
            </w:r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Fe)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100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proofErr w:type="gramStart"/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>pH</w:t>
            </w:r>
            <w:proofErr w:type="gramEnd"/>
            <w:r w:rsidRPr="0029440E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de coagulação</w:t>
            </w:r>
          </w:p>
        </w:tc>
        <w:tc>
          <w:tcPr>
            <w:tcW w:w="0" w:type="auto"/>
            <w:noWrap/>
            <w:vAlign w:val="center"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4,0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shd w:val="clear" w:color="auto" w:fill="DBE5F1" w:themeFill="accent1" w:themeFillTint="33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COMPOSIÇÃO GRANULOMÉTRICA DO FAP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ESPESSURA (cm)</w:t>
            </w:r>
          </w:p>
        </w:tc>
      </w:tr>
      <w:tr w:rsidR="00C200FF" w:rsidRPr="00471F29" w:rsidTr="0029440E">
        <w:trPr>
          <w:trHeight w:val="212"/>
        </w:trPr>
        <w:tc>
          <w:tcPr>
            <w:tcW w:w="4492" w:type="dxa"/>
            <w:vAlign w:val="center"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Areia média (0,30 - 1,20 mm)</w:t>
            </w:r>
          </w:p>
        </w:tc>
        <w:tc>
          <w:tcPr>
            <w:tcW w:w="0" w:type="auto"/>
            <w:noWrap/>
            <w:vAlign w:val="center"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60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Areia grossa (0,6 - 2,4 mm)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30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proofErr w:type="gramStart"/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Pedregulho fino</w:t>
            </w:r>
            <w:proofErr w:type="gramEnd"/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 xml:space="preserve"> (2,4 - 4,8 mm)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30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Pedregulho médio-fino (4,8 - 9,5 mm)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30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proofErr w:type="gramStart"/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Pedregulho médio</w:t>
            </w:r>
            <w:proofErr w:type="gramEnd"/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 xml:space="preserve"> (9,5 - 19 mm)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30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proofErr w:type="gramStart"/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Pedregulho grosso</w:t>
            </w:r>
            <w:proofErr w:type="gramEnd"/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 xml:space="preserve"> (19 - 25 mm)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30</w:t>
            </w:r>
          </w:p>
        </w:tc>
      </w:tr>
      <w:tr w:rsidR="00C200FF" w:rsidRPr="006B3709" w:rsidTr="0029440E">
        <w:trPr>
          <w:trHeight w:val="322"/>
        </w:trPr>
        <w:tc>
          <w:tcPr>
            <w:tcW w:w="4492" w:type="dxa"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Espessura total (cm)</w:t>
            </w:r>
          </w:p>
        </w:tc>
        <w:tc>
          <w:tcPr>
            <w:tcW w:w="0" w:type="auto"/>
            <w:noWrap/>
            <w:vAlign w:val="center"/>
            <w:hideMark/>
          </w:tcPr>
          <w:p w:rsidR="00C200FF" w:rsidRPr="0029440E" w:rsidRDefault="00C200FF" w:rsidP="0029440E">
            <w:pPr>
              <w:ind w:firstLine="1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9440E">
              <w:rPr>
                <w:rFonts w:ascii="Arial" w:hAnsi="Arial" w:cs="Arial"/>
                <w:color w:val="000000"/>
                <w:sz w:val="20"/>
                <w:szCs w:val="22"/>
              </w:rPr>
              <w:t>210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428"/>
      </w:tblGrid>
      <w:tr w:rsidR="00442A61" w:rsidRPr="00B67AE8" w:rsidTr="00442A61">
        <w:trPr>
          <w:trHeight w:val="226"/>
        </w:trPr>
        <w:tc>
          <w:tcPr>
            <w:tcW w:w="9428" w:type="dxa"/>
            <w:shd w:val="clear" w:color="auto" w:fill="auto"/>
          </w:tcPr>
          <w:p w:rsidR="00442A61" w:rsidRPr="00DD71D3" w:rsidRDefault="00442A61" w:rsidP="00F83932">
            <w:pPr>
              <w:pStyle w:val="QuadroCentral"/>
            </w:pPr>
            <w:r>
              <w:t>Fonte: o próprio autor.</w:t>
            </w:r>
          </w:p>
        </w:tc>
      </w:tr>
    </w:tbl>
    <w:p w:rsidR="00C200FF" w:rsidRPr="00AA5385" w:rsidRDefault="00C200FF" w:rsidP="00C200FF"/>
    <w:p w:rsidR="00C200FF" w:rsidRPr="00F47E17" w:rsidRDefault="00C200FF" w:rsidP="00F47E1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F47E17">
        <w:rPr>
          <w:rFonts w:ascii="Arial" w:hAnsi="Arial" w:cs="Arial"/>
        </w:rPr>
        <w:t xml:space="preserve">Também </w:t>
      </w:r>
      <w:proofErr w:type="gramStart"/>
      <w:r w:rsidRPr="00F47E17">
        <w:rPr>
          <w:rFonts w:ascii="Arial" w:hAnsi="Arial" w:cs="Arial"/>
        </w:rPr>
        <w:t>baseando-se</w:t>
      </w:r>
      <w:proofErr w:type="gramEnd"/>
      <w:r w:rsidRPr="00F47E17">
        <w:rPr>
          <w:rFonts w:ascii="Arial" w:hAnsi="Arial" w:cs="Arial"/>
        </w:rPr>
        <w:t xml:space="preserve"> em </w:t>
      </w:r>
      <w:proofErr w:type="spellStart"/>
      <w:r w:rsidRPr="00F47E17">
        <w:rPr>
          <w:rFonts w:ascii="Arial" w:hAnsi="Arial" w:cs="Arial"/>
        </w:rPr>
        <w:t>Fujii</w:t>
      </w:r>
      <w:proofErr w:type="spellEnd"/>
      <w:r w:rsidRPr="00F47E17">
        <w:rPr>
          <w:rFonts w:ascii="Arial" w:hAnsi="Arial" w:cs="Arial"/>
        </w:rPr>
        <w:t xml:space="preserve"> (2014), foram definidos como critérios de parada: perda de carga limite do FAP de 120 cm e número de descargas de fundo de intermediárias – </w:t>
      </w:r>
      <w:proofErr w:type="spellStart"/>
      <w:r w:rsidRPr="00F47E17">
        <w:rPr>
          <w:rFonts w:ascii="Arial" w:hAnsi="Arial" w:cs="Arial"/>
        </w:rPr>
        <w:t>DFIs</w:t>
      </w:r>
      <w:proofErr w:type="spellEnd"/>
      <w:r w:rsidRPr="00F47E17">
        <w:rPr>
          <w:rFonts w:ascii="Arial" w:hAnsi="Arial" w:cs="Arial"/>
        </w:rPr>
        <w:t xml:space="preserve"> igual a 3, a fim de prolongar a carreira de filtração para duração mínima de 24,0 h. Assim, a primeira DFI foi executada com 30 cm de perda de carga (1° ciclo), a 2° DFI com 60 cm (2° ciclo), a 3° DFI com 90 (3° ciclo) e a última descarga de fundo – DF com 120 cm (4° ciclo), finalizando assim a carreira de filtração. </w:t>
      </w:r>
    </w:p>
    <w:p w:rsidR="00C200FF" w:rsidRPr="00F47E17" w:rsidRDefault="00C200FF" w:rsidP="00F47E1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F47E17">
        <w:rPr>
          <w:rFonts w:ascii="Arial" w:hAnsi="Arial" w:cs="Arial"/>
        </w:rPr>
        <w:t xml:space="preserve">Para monitoramento e controle de eficiência do sistema foram coletadas </w:t>
      </w:r>
      <w:proofErr w:type="gramStart"/>
      <w:r w:rsidRPr="00F47E17">
        <w:rPr>
          <w:rFonts w:ascii="Arial" w:hAnsi="Arial" w:cs="Arial"/>
        </w:rPr>
        <w:t>amostras</w:t>
      </w:r>
      <w:proofErr w:type="gramEnd"/>
      <w:r w:rsidRPr="00F47E17">
        <w:rPr>
          <w:rFonts w:ascii="Arial" w:hAnsi="Arial" w:cs="Arial"/>
        </w:rPr>
        <w:t xml:space="preserve"> a cada 15 minutos na 1ª hora, a cada 30 minutos nas 2ª e 3ª horas e de hora em hora no demais tempos após partida do sistema.</w:t>
      </w:r>
    </w:p>
    <w:p w:rsidR="009B4113" w:rsidRDefault="009B4113" w:rsidP="009B411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54369E" w:rsidRDefault="0054369E" w:rsidP="009B411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54369E" w:rsidRPr="0054369E" w:rsidRDefault="0054369E" w:rsidP="00442A6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2.2. </w:t>
      </w:r>
      <w:r w:rsidRPr="00F47E17">
        <w:rPr>
          <w:rFonts w:ascii="Arial" w:hAnsi="Arial" w:cs="Arial"/>
          <w:b/>
        </w:rPr>
        <w:t>Resultados e discussão</w:t>
      </w:r>
    </w:p>
    <w:p w:rsidR="005C1AFB" w:rsidRPr="00442A61" w:rsidRDefault="005C1AFB" w:rsidP="00442A6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5C1AFB">
        <w:rPr>
          <w:rFonts w:ascii="Arial" w:hAnsi="Arial" w:cs="Arial"/>
        </w:rPr>
        <w:t>Os resultados da caracterização inicial do lixiviado tratado biologicame</w:t>
      </w:r>
      <w:r w:rsidR="0029440E">
        <w:rPr>
          <w:rFonts w:ascii="Arial" w:hAnsi="Arial" w:cs="Arial"/>
        </w:rPr>
        <w:t>nte são apresentados na Tabela 4</w:t>
      </w:r>
      <w:r w:rsidRPr="005C1AFB">
        <w:rPr>
          <w:rFonts w:ascii="Arial" w:hAnsi="Arial" w:cs="Arial"/>
        </w:rPr>
        <w:t>.</w:t>
      </w:r>
    </w:p>
    <w:p w:rsidR="005C1AFB" w:rsidRPr="00442A61" w:rsidRDefault="005C1AFB" w:rsidP="00442A61">
      <w:pPr>
        <w:pStyle w:val="IDpaper-figureCaption"/>
        <w:widowControl/>
        <w:jc w:val="center"/>
        <w:rPr>
          <w:rFonts w:cs="Arial"/>
          <w:b/>
          <w:sz w:val="20"/>
          <w:lang w:val="pt-BR"/>
        </w:rPr>
      </w:pPr>
      <w:r w:rsidRPr="00442A61">
        <w:rPr>
          <w:rFonts w:cs="Arial"/>
          <w:b/>
          <w:sz w:val="20"/>
          <w:lang w:val="pt-BR"/>
        </w:rPr>
        <w:t xml:space="preserve">Tabela </w:t>
      </w:r>
      <w:r w:rsidR="0029440E" w:rsidRPr="00442A61">
        <w:rPr>
          <w:rFonts w:cs="Arial"/>
          <w:b/>
          <w:sz w:val="20"/>
          <w:lang w:val="pt-BR"/>
        </w:rPr>
        <w:t>4</w:t>
      </w:r>
      <w:r w:rsidRPr="00442A61">
        <w:rPr>
          <w:rFonts w:cs="Arial"/>
          <w:b/>
          <w:sz w:val="20"/>
          <w:lang w:val="pt-BR"/>
        </w:rPr>
        <w:t xml:space="preserve"> - Valores da caracterização inicial do lixiviado de estudo</w:t>
      </w:r>
    </w:p>
    <w:tbl>
      <w:tblPr>
        <w:tblW w:w="51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680"/>
        <w:gridCol w:w="2020"/>
      </w:tblGrid>
      <w:tr w:rsidR="005C1AFB" w:rsidRPr="006D0EBE" w:rsidTr="009504AA">
        <w:trPr>
          <w:trHeight w:val="315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Parâmetros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Unidade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Tratado Biológico</w:t>
            </w:r>
          </w:p>
        </w:tc>
      </w:tr>
      <w:tr w:rsidR="005C1AFB" w:rsidRPr="006D0EBE" w:rsidTr="009504AA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gramStart"/>
            <w:r w:rsidRPr="0029440E">
              <w:rPr>
                <w:rFonts w:ascii="Arial" w:hAnsi="Arial" w:cs="Arial"/>
                <w:sz w:val="20"/>
                <w:szCs w:val="18"/>
              </w:rPr>
              <w:t>pH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8,46</w:t>
            </w:r>
          </w:p>
        </w:tc>
      </w:tr>
      <w:tr w:rsidR="005C1AFB" w:rsidRPr="006D0EBE" w:rsidTr="009504AA">
        <w:trPr>
          <w:trHeight w:val="315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Alcalinidade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gramStart"/>
            <w:r w:rsidRPr="0029440E">
              <w:rPr>
                <w:rFonts w:ascii="Arial" w:hAnsi="Arial" w:cs="Arial"/>
                <w:sz w:val="20"/>
                <w:szCs w:val="18"/>
              </w:rPr>
              <w:t>mg</w:t>
            </w:r>
            <w:proofErr w:type="gramEnd"/>
            <w:r w:rsidRPr="0029440E">
              <w:rPr>
                <w:rFonts w:ascii="Arial" w:hAnsi="Arial" w:cs="Arial"/>
                <w:sz w:val="20"/>
                <w:szCs w:val="18"/>
              </w:rPr>
              <w:t xml:space="preserve"> CaCO3 L-1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1293</w:t>
            </w:r>
          </w:p>
        </w:tc>
      </w:tr>
      <w:tr w:rsidR="005C1AFB" w:rsidRPr="006D0EBE" w:rsidTr="009504AA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Turbidez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spellStart"/>
            <w:proofErr w:type="gramStart"/>
            <w:r w:rsidRPr="0029440E">
              <w:rPr>
                <w:rFonts w:ascii="Arial" w:hAnsi="Arial" w:cs="Arial"/>
                <w:sz w:val="20"/>
                <w:szCs w:val="18"/>
              </w:rPr>
              <w:t>uT</w:t>
            </w:r>
            <w:proofErr w:type="spellEnd"/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242</w:t>
            </w:r>
          </w:p>
        </w:tc>
      </w:tr>
      <w:tr w:rsidR="005C1AFB" w:rsidRPr="006D0EBE" w:rsidTr="009504AA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N-amoniacal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gramStart"/>
            <w:r w:rsidRPr="0029440E">
              <w:rPr>
                <w:rFonts w:ascii="Arial" w:hAnsi="Arial" w:cs="Arial"/>
                <w:sz w:val="20"/>
                <w:szCs w:val="18"/>
              </w:rPr>
              <w:t>mg</w:t>
            </w:r>
            <w:proofErr w:type="gramEnd"/>
            <w:r w:rsidRPr="0029440E">
              <w:rPr>
                <w:rFonts w:ascii="Arial" w:hAnsi="Arial" w:cs="Arial"/>
                <w:sz w:val="20"/>
                <w:szCs w:val="18"/>
              </w:rPr>
              <w:t xml:space="preserve"> N-NH3 L-1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52</w:t>
            </w:r>
          </w:p>
        </w:tc>
      </w:tr>
      <w:tr w:rsidR="005C1AFB" w:rsidRPr="006D0EBE" w:rsidTr="009504AA">
        <w:trPr>
          <w:trHeight w:val="315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Cor verdadeira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spellStart"/>
            <w:proofErr w:type="gramStart"/>
            <w:r w:rsidRPr="0029440E">
              <w:rPr>
                <w:rFonts w:ascii="Arial" w:hAnsi="Arial" w:cs="Arial"/>
                <w:sz w:val="20"/>
                <w:szCs w:val="18"/>
              </w:rPr>
              <w:t>uH</w:t>
            </w:r>
            <w:proofErr w:type="spellEnd"/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bookmarkStart w:id="9" w:name="RANGE!J17"/>
            <w:r w:rsidRPr="0029440E">
              <w:rPr>
                <w:rFonts w:ascii="Arial" w:hAnsi="Arial" w:cs="Arial"/>
                <w:sz w:val="20"/>
                <w:szCs w:val="18"/>
              </w:rPr>
              <w:t>658</w:t>
            </w:r>
            <w:bookmarkEnd w:id="9"/>
          </w:p>
        </w:tc>
      </w:tr>
      <w:tr w:rsidR="005C1AFB" w:rsidRPr="006D0EBE" w:rsidTr="009504AA">
        <w:trPr>
          <w:trHeight w:val="315"/>
          <w:jc w:val="center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Cor aparente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proofErr w:type="spellStart"/>
            <w:proofErr w:type="gramStart"/>
            <w:r w:rsidRPr="0029440E">
              <w:rPr>
                <w:rFonts w:ascii="Arial" w:hAnsi="Arial" w:cs="Arial"/>
                <w:sz w:val="20"/>
                <w:szCs w:val="18"/>
              </w:rPr>
              <w:t>uH</w:t>
            </w:r>
            <w:proofErr w:type="spellEnd"/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1AFB" w:rsidRPr="0029440E" w:rsidRDefault="005C1AFB" w:rsidP="009504AA">
            <w:pPr>
              <w:spacing w:before="40" w:after="4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9440E">
              <w:rPr>
                <w:rFonts w:ascii="Arial" w:hAnsi="Arial" w:cs="Arial"/>
                <w:sz w:val="20"/>
                <w:szCs w:val="18"/>
              </w:rPr>
              <w:t>1419</w:t>
            </w:r>
          </w:p>
        </w:tc>
      </w:tr>
    </w:tbl>
    <w:p w:rsidR="005C1AFB" w:rsidRPr="00442A61" w:rsidRDefault="005C1AFB" w:rsidP="00442A61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28"/>
      </w:tblGrid>
      <w:tr w:rsidR="00442A61" w:rsidRPr="00B67AE8" w:rsidTr="00F83932">
        <w:trPr>
          <w:trHeight w:val="226"/>
        </w:trPr>
        <w:tc>
          <w:tcPr>
            <w:tcW w:w="9428" w:type="dxa"/>
            <w:shd w:val="clear" w:color="auto" w:fill="auto"/>
          </w:tcPr>
          <w:p w:rsidR="00442A61" w:rsidRPr="00DD71D3" w:rsidRDefault="00442A61" w:rsidP="00F83932">
            <w:pPr>
              <w:pStyle w:val="QuadroCentral"/>
            </w:pPr>
            <w:r>
              <w:t>Fonte: o próprio autor.</w:t>
            </w:r>
          </w:p>
        </w:tc>
      </w:tr>
    </w:tbl>
    <w:p w:rsidR="00442A61" w:rsidRPr="00AA5385" w:rsidRDefault="00442A61" w:rsidP="00442A61"/>
    <w:p w:rsidR="00442A61" w:rsidRDefault="00442A61" w:rsidP="005C1AFB">
      <w:pPr>
        <w:spacing w:line="276" w:lineRule="auto"/>
        <w:rPr>
          <w:sz w:val="22"/>
          <w:szCs w:val="22"/>
        </w:rPr>
      </w:pPr>
    </w:p>
    <w:p w:rsidR="00120956" w:rsidRPr="00442A61" w:rsidRDefault="0029440E" w:rsidP="00442A6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 Tabela 5</w:t>
      </w:r>
      <w:r w:rsidR="00120956" w:rsidRPr="00120956">
        <w:rPr>
          <w:rFonts w:ascii="Arial" w:hAnsi="Arial" w:cs="Arial"/>
        </w:rPr>
        <w:t xml:space="preserve"> apresenta os resultados obtidos nos ensaios </w:t>
      </w:r>
      <w:proofErr w:type="spellStart"/>
      <w:r w:rsidR="00120956" w:rsidRPr="00120956">
        <w:rPr>
          <w:rFonts w:ascii="Arial" w:hAnsi="Arial" w:cs="Arial"/>
        </w:rPr>
        <w:t>Jarteste</w:t>
      </w:r>
      <w:proofErr w:type="spellEnd"/>
      <w:r w:rsidR="00120956" w:rsidRPr="00120956">
        <w:rPr>
          <w:rFonts w:ascii="Arial" w:hAnsi="Arial" w:cs="Arial"/>
        </w:rPr>
        <w:t xml:space="preserve">. Decidiu-se a dosagem de Fe de 100 </w:t>
      </w:r>
      <w:proofErr w:type="gramStart"/>
      <w:r w:rsidR="00120956" w:rsidRPr="00120956">
        <w:rPr>
          <w:rFonts w:ascii="Arial" w:hAnsi="Arial" w:cs="Arial"/>
        </w:rPr>
        <w:t>mg</w:t>
      </w:r>
      <w:proofErr w:type="gramEnd"/>
      <w:r w:rsidR="00120956" w:rsidRPr="00120956">
        <w:rPr>
          <w:rFonts w:ascii="Arial" w:hAnsi="Arial" w:cs="Arial"/>
        </w:rPr>
        <w:t xml:space="preserve"> L</w:t>
      </w:r>
      <w:r w:rsidR="00120956" w:rsidRPr="00120956">
        <w:rPr>
          <w:rFonts w:ascii="Arial" w:hAnsi="Arial" w:cs="Arial"/>
          <w:vertAlign w:val="superscript"/>
        </w:rPr>
        <w:t>-1</w:t>
      </w:r>
      <w:r w:rsidR="00120956" w:rsidRPr="00120956">
        <w:rPr>
          <w:rFonts w:ascii="Arial" w:hAnsi="Arial" w:cs="Arial"/>
        </w:rPr>
        <w:t xml:space="preserve"> e pH de</w:t>
      </w:r>
      <w:r>
        <w:rPr>
          <w:rFonts w:ascii="Arial" w:hAnsi="Arial" w:cs="Arial"/>
        </w:rPr>
        <w:t xml:space="preserve"> 4,0 </w:t>
      </w:r>
      <w:r w:rsidR="00120956" w:rsidRPr="00120956">
        <w:rPr>
          <w:rFonts w:ascii="Arial" w:hAnsi="Arial" w:cs="Arial"/>
        </w:rPr>
        <w:t>como de maiores eficiências, visto que a diferença na cor verdadeira residual para o dobro da dosagem (100 mg L</w:t>
      </w:r>
      <w:r w:rsidR="00120956" w:rsidRPr="00120956">
        <w:rPr>
          <w:rFonts w:ascii="Arial" w:hAnsi="Arial" w:cs="Arial"/>
          <w:vertAlign w:val="superscript"/>
        </w:rPr>
        <w:t>-1</w:t>
      </w:r>
      <w:r w:rsidR="00120956" w:rsidRPr="00120956">
        <w:rPr>
          <w:rFonts w:ascii="Arial" w:hAnsi="Arial" w:cs="Arial"/>
        </w:rPr>
        <w:t xml:space="preserve">) não é significativa a ponto de justificar tamanho aumento de dosagem.  </w:t>
      </w:r>
    </w:p>
    <w:p w:rsidR="00120956" w:rsidRPr="00577B0C" w:rsidRDefault="00120956" w:rsidP="00442A61">
      <w:pPr>
        <w:pStyle w:val="IDpaper-figureCaption"/>
        <w:widowControl/>
        <w:jc w:val="center"/>
        <w:rPr>
          <w:rFonts w:cs="Arial"/>
          <w:sz w:val="20"/>
          <w:lang w:val="pt-BR"/>
        </w:rPr>
      </w:pPr>
      <w:r w:rsidRPr="00442A61">
        <w:rPr>
          <w:rFonts w:cs="Arial"/>
          <w:b/>
          <w:sz w:val="20"/>
          <w:lang w:val="pt-BR"/>
        </w:rPr>
        <w:t xml:space="preserve">Tabela </w:t>
      </w:r>
      <w:r w:rsidR="0029440E" w:rsidRPr="00442A61">
        <w:rPr>
          <w:rFonts w:cs="Arial"/>
          <w:b/>
          <w:sz w:val="20"/>
          <w:lang w:val="pt-BR"/>
        </w:rPr>
        <w:t>5</w:t>
      </w:r>
      <w:r w:rsidRPr="00442A61">
        <w:rPr>
          <w:rFonts w:cs="Arial"/>
          <w:b/>
          <w:sz w:val="20"/>
          <w:lang w:val="pt-BR"/>
        </w:rPr>
        <w:t xml:space="preserve"> - </w:t>
      </w:r>
      <w:r w:rsidR="0029440E" w:rsidRPr="00442A61">
        <w:rPr>
          <w:rFonts w:cs="Arial"/>
          <w:b/>
          <w:sz w:val="20"/>
          <w:lang w:val="pt-BR"/>
        </w:rPr>
        <w:t xml:space="preserve">Resultados dos ensaios em </w:t>
      </w:r>
      <w:proofErr w:type="spellStart"/>
      <w:r w:rsidR="0029440E" w:rsidRPr="00442A61">
        <w:rPr>
          <w:rFonts w:cs="Arial"/>
          <w:b/>
          <w:sz w:val="20"/>
          <w:lang w:val="pt-BR"/>
        </w:rPr>
        <w:t>Jarteste</w:t>
      </w:r>
      <w:proofErr w:type="spellEnd"/>
    </w:p>
    <w:tbl>
      <w:tblPr>
        <w:tblW w:w="7877" w:type="dxa"/>
        <w:jc w:val="center"/>
        <w:tblInd w:w="108" w:type="dxa"/>
        <w:tblLook w:val="04A0" w:firstRow="1" w:lastRow="0" w:firstColumn="1" w:lastColumn="0" w:noHBand="0" w:noVBand="1"/>
      </w:tblPr>
      <w:tblGrid>
        <w:gridCol w:w="2213"/>
        <w:gridCol w:w="995"/>
        <w:gridCol w:w="835"/>
        <w:gridCol w:w="835"/>
        <w:gridCol w:w="1310"/>
        <w:gridCol w:w="835"/>
        <w:gridCol w:w="854"/>
      </w:tblGrid>
      <w:tr w:rsidR="00120956" w:rsidRPr="0054369E" w:rsidTr="00120956">
        <w:trPr>
          <w:trHeight w:val="390"/>
          <w:jc w:val="center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956" w:rsidRPr="00120956" w:rsidRDefault="00120956" w:rsidP="00120956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6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V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vertAlign w:val="subscript"/>
                <w:lang w:val="en-US" w:eastAsia="en-US"/>
              </w:rPr>
              <w:t>sed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= 0,23 cm min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 w:eastAsia="en-US"/>
              </w:rPr>
              <w:t>-1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Tsed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= 30 min)</w:t>
            </w:r>
          </w:p>
        </w:tc>
      </w:tr>
      <w:tr w:rsidR="00120956" w:rsidRPr="00120956" w:rsidTr="00120956">
        <w:trPr>
          <w:trHeight w:val="345"/>
          <w:jc w:val="center"/>
        </w:trPr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956" w:rsidRPr="00120956" w:rsidRDefault="00120956" w:rsidP="00120956">
            <w:pPr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Dos Fe (mg L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 w:eastAsia="en-US"/>
              </w:rPr>
              <w:t>-1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120956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200</w:t>
            </w:r>
          </w:p>
        </w:tc>
      </w:tr>
      <w:tr w:rsidR="00120956" w:rsidRPr="00120956" w:rsidTr="00120956">
        <w:trPr>
          <w:trHeight w:val="345"/>
          <w:jc w:val="center"/>
        </w:trPr>
        <w:tc>
          <w:tcPr>
            <w:tcW w:w="22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956" w:rsidRPr="00120956" w:rsidRDefault="00120956" w:rsidP="00120956">
            <w:pPr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Dos </w:t>
            </w: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HCl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(mg L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 w:eastAsia="en-US"/>
              </w:rPr>
              <w:t>-1</w:t>
            </w: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650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lang w:val="en-US" w:eastAsia="en-US"/>
              </w:rPr>
            </w:pPr>
            <w:r w:rsidRPr="00120956">
              <w:rPr>
                <w:rFonts w:ascii="Arial" w:hAnsi="Arial" w:cs="Arial"/>
                <w:sz w:val="22"/>
                <w:szCs w:val="22"/>
                <w:lang w:val="en-US" w:eastAsia="en-US"/>
              </w:rPr>
              <w:t>615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330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205</w:t>
            </w:r>
          </w:p>
        </w:tc>
      </w:tr>
      <w:tr w:rsidR="00120956" w:rsidRPr="00120956" w:rsidTr="00120956">
        <w:trPr>
          <w:trHeight w:val="300"/>
          <w:jc w:val="center"/>
        </w:trPr>
        <w:tc>
          <w:tcPr>
            <w:tcW w:w="22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956" w:rsidRPr="00120956" w:rsidRDefault="00120956" w:rsidP="00120956">
            <w:pPr>
              <w:rPr>
                <w:rFonts w:ascii="Arial" w:hAnsi="Arial" w:cs="Arial"/>
                <w:color w:val="000000"/>
                <w:lang w:val="en-US" w:eastAsia="en-US"/>
              </w:rPr>
            </w:pPr>
            <w:proofErr w:type="gram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pH</w:t>
            </w:r>
            <w:proofErr w:type="gram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coag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3.51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120956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4.32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5.18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3.68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4.23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5.12</w:t>
            </w:r>
          </w:p>
        </w:tc>
      </w:tr>
      <w:tr w:rsidR="00120956" w:rsidRPr="00120956" w:rsidTr="00120956">
        <w:trPr>
          <w:trHeight w:val="315"/>
          <w:jc w:val="center"/>
        </w:trPr>
        <w:tc>
          <w:tcPr>
            <w:tcW w:w="2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956" w:rsidRPr="00120956" w:rsidRDefault="00120956" w:rsidP="00120956">
            <w:pPr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Cor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verdadeira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uH</w:t>
            </w:r>
            <w:proofErr w:type="spellEnd"/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806.2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8.1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71.0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1451.6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956" w:rsidRPr="00120956" w:rsidRDefault="00120956" w:rsidP="00120956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120956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17.5</w:t>
            </w:r>
          </w:p>
        </w:tc>
      </w:tr>
    </w:tbl>
    <w:p w:rsidR="00120956" w:rsidRPr="00442A61" w:rsidRDefault="00442A61" w:rsidP="00442A61">
      <w:pPr>
        <w:pStyle w:val="QuadroCentral"/>
      </w:pPr>
      <w:r>
        <w:t>Fonte: o próprio autor.</w:t>
      </w:r>
    </w:p>
    <w:p w:rsidR="00442A61" w:rsidRDefault="00442A61" w:rsidP="00AD730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7A0FB4" w:rsidRDefault="007A0FB4" w:rsidP="00AD730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 Figura 2 apresenta os result</w:t>
      </w:r>
      <w:r w:rsidR="00D47D44">
        <w:rPr>
          <w:rFonts w:ascii="Arial" w:hAnsi="Arial" w:cs="Arial"/>
        </w:rPr>
        <w:t>ados de cor aparente, turbidez 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pH</w:t>
      </w:r>
      <w:proofErr w:type="gramEnd"/>
      <w:r w:rsidR="00D47D44">
        <w:rPr>
          <w:rFonts w:ascii="Arial" w:hAnsi="Arial" w:cs="Arial"/>
        </w:rPr>
        <w:t xml:space="preserve"> de todas as amostras coletadas e de perda de carga no meio granular do filtro ao longo do ensaio, bem como os valores iniciais, finais e máximos de cor verdadeira de cada ciclo operacional.</w:t>
      </w:r>
    </w:p>
    <w:p w:rsidR="00D3555C" w:rsidRDefault="002121B1" w:rsidP="00AD730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AD730E">
        <w:rPr>
          <w:rFonts w:ascii="Arial" w:hAnsi="Arial" w:cs="Arial"/>
        </w:rPr>
        <w:lastRenderedPageBreak/>
        <w:t xml:space="preserve">Para </w:t>
      </w:r>
      <w:r w:rsidR="004B0DE2">
        <w:rPr>
          <w:rFonts w:ascii="Arial" w:hAnsi="Arial" w:cs="Arial"/>
        </w:rPr>
        <w:t xml:space="preserve">o lixiviado de estudo, com cor aparente de 1419 </w:t>
      </w:r>
      <w:proofErr w:type="spellStart"/>
      <w:proofErr w:type="gramStart"/>
      <w:r w:rsidR="004B0DE2">
        <w:rPr>
          <w:rFonts w:ascii="Arial" w:hAnsi="Arial" w:cs="Arial"/>
        </w:rPr>
        <w:t>uH</w:t>
      </w:r>
      <w:proofErr w:type="spellEnd"/>
      <w:proofErr w:type="gramEnd"/>
      <w:r w:rsidR="004B0DE2">
        <w:rPr>
          <w:rFonts w:ascii="Arial" w:hAnsi="Arial" w:cs="Arial"/>
        </w:rPr>
        <w:t xml:space="preserve"> e cor verdadeira de 658 </w:t>
      </w:r>
      <w:proofErr w:type="spellStart"/>
      <w:r w:rsidR="004B0DE2">
        <w:rPr>
          <w:rFonts w:ascii="Arial" w:hAnsi="Arial" w:cs="Arial"/>
        </w:rPr>
        <w:t>uH</w:t>
      </w:r>
      <w:proofErr w:type="spellEnd"/>
      <w:r w:rsidR="004B0DE2">
        <w:rPr>
          <w:rFonts w:ascii="Arial" w:hAnsi="Arial" w:cs="Arial"/>
        </w:rPr>
        <w:t>, e</w:t>
      </w:r>
      <w:r w:rsidRPr="00AD730E">
        <w:rPr>
          <w:rFonts w:ascii="Arial" w:hAnsi="Arial" w:cs="Arial"/>
        </w:rPr>
        <w:t xml:space="preserve"> </w:t>
      </w:r>
      <w:r w:rsidRPr="009504AA">
        <w:rPr>
          <w:rFonts w:ascii="Arial" w:hAnsi="Arial" w:cs="Arial"/>
        </w:rPr>
        <w:t>condições operacionais aplicadas: taxa de filtração constante de 15 m</w:t>
      </w:r>
      <w:r w:rsidRPr="009504AA">
        <w:rPr>
          <w:rFonts w:ascii="Arial" w:hAnsi="Arial" w:cs="Arial"/>
          <w:vertAlign w:val="superscript"/>
        </w:rPr>
        <w:t>3</w:t>
      </w:r>
      <w:r w:rsidRPr="009504AA">
        <w:rPr>
          <w:rFonts w:ascii="Arial" w:hAnsi="Arial" w:cs="Arial"/>
        </w:rPr>
        <w:t xml:space="preserve"> m</w:t>
      </w:r>
      <w:r w:rsidRPr="009504AA">
        <w:rPr>
          <w:rFonts w:ascii="Arial" w:hAnsi="Arial" w:cs="Arial"/>
          <w:vertAlign w:val="superscript"/>
        </w:rPr>
        <w:t>-2</w:t>
      </w:r>
      <w:r w:rsidRPr="009504AA">
        <w:rPr>
          <w:rFonts w:ascii="Arial" w:hAnsi="Arial" w:cs="Arial"/>
        </w:rPr>
        <w:t xml:space="preserve"> dia</w:t>
      </w:r>
      <w:r w:rsidRPr="009504AA">
        <w:rPr>
          <w:rFonts w:ascii="Arial" w:hAnsi="Arial" w:cs="Arial"/>
          <w:vertAlign w:val="superscript"/>
        </w:rPr>
        <w:t>-1</w:t>
      </w:r>
      <w:r w:rsidRPr="009504AA">
        <w:rPr>
          <w:rFonts w:ascii="Arial" w:hAnsi="Arial" w:cs="Arial"/>
        </w:rPr>
        <w:t>, dosage</w:t>
      </w:r>
      <w:r w:rsidR="00D3555C" w:rsidRPr="009504AA">
        <w:rPr>
          <w:rFonts w:ascii="Arial" w:hAnsi="Arial" w:cs="Arial"/>
        </w:rPr>
        <w:t>m de</w:t>
      </w:r>
      <w:r w:rsidR="00D3555C">
        <w:rPr>
          <w:rFonts w:ascii="Arial" w:hAnsi="Arial" w:cs="Arial"/>
        </w:rPr>
        <w:t xml:space="preserve"> 100 mg L</w:t>
      </w:r>
      <w:r w:rsidR="00D3555C" w:rsidRPr="0029440E">
        <w:rPr>
          <w:rFonts w:ascii="Arial" w:hAnsi="Arial" w:cs="Arial"/>
          <w:vertAlign w:val="superscript"/>
        </w:rPr>
        <w:t>-1</w:t>
      </w:r>
      <w:r w:rsidR="00D3555C">
        <w:rPr>
          <w:rFonts w:ascii="Arial" w:hAnsi="Arial" w:cs="Arial"/>
        </w:rPr>
        <w:t xml:space="preserve"> de Fe em pH 4,0:</w:t>
      </w:r>
    </w:p>
    <w:p w:rsidR="002121B1" w:rsidRPr="00D3555C" w:rsidRDefault="00D3555C" w:rsidP="00D3555C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3555C">
        <w:rPr>
          <w:rFonts w:ascii="Arial" w:hAnsi="Arial" w:cs="Arial"/>
        </w:rPr>
        <w:t>A</w:t>
      </w:r>
      <w:r w:rsidR="002121B1" w:rsidRPr="00D3555C">
        <w:rPr>
          <w:rFonts w:ascii="Arial" w:hAnsi="Arial" w:cs="Arial"/>
        </w:rPr>
        <w:t xml:space="preserve"> eficiência de remoção de cor aparente variou de </w:t>
      </w:r>
      <w:r w:rsidR="00AD730E" w:rsidRPr="00D3555C">
        <w:rPr>
          <w:rFonts w:ascii="Arial" w:hAnsi="Arial" w:cs="Arial"/>
        </w:rPr>
        <w:t>94,6</w:t>
      </w:r>
      <w:r w:rsidR="00E51666" w:rsidRPr="00D3555C">
        <w:rPr>
          <w:rFonts w:ascii="Arial" w:hAnsi="Arial" w:cs="Arial"/>
        </w:rPr>
        <w:t xml:space="preserve">% </w:t>
      </w:r>
      <w:r w:rsidR="002121B1" w:rsidRPr="00D3555C">
        <w:rPr>
          <w:rFonts w:ascii="Arial" w:hAnsi="Arial" w:cs="Arial"/>
        </w:rPr>
        <w:t xml:space="preserve">a </w:t>
      </w:r>
      <w:r w:rsidR="00E51666" w:rsidRPr="00D3555C">
        <w:rPr>
          <w:rFonts w:ascii="Arial" w:hAnsi="Arial" w:cs="Arial"/>
        </w:rPr>
        <w:t>100,0%</w:t>
      </w:r>
      <w:r w:rsidR="002121B1" w:rsidRPr="00D3555C">
        <w:rPr>
          <w:rFonts w:ascii="Arial" w:hAnsi="Arial" w:cs="Arial"/>
        </w:rPr>
        <w:t xml:space="preserve">, resultando em valores </w:t>
      </w:r>
      <w:r w:rsidR="0022561E" w:rsidRPr="00D3555C">
        <w:rPr>
          <w:rFonts w:ascii="Arial" w:hAnsi="Arial" w:cs="Arial"/>
        </w:rPr>
        <w:t xml:space="preserve">absolutos </w:t>
      </w:r>
      <w:r>
        <w:rPr>
          <w:rFonts w:ascii="Arial" w:hAnsi="Arial" w:cs="Arial"/>
        </w:rPr>
        <w:t>residuais</w:t>
      </w:r>
      <w:r w:rsidR="00E51666" w:rsidRPr="00D3555C">
        <w:rPr>
          <w:rFonts w:ascii="Arial" w:hAnsi="Arial" w:cs="Arial"/>
        </w:rPr>
        <w:t xml:space="preserve"> entre 76 e 0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uH</w:t>
      </w:r>
      <w:proofErr w:type="spellEnd"/>
      <w:proofErr w:type="gramEnd"/>
      <w:r>
        <w:rPr>
          <w:rFonts w:ascii="Arial" w:hAnsi="Arial" w:cs="Arial"/>
        </w:rPr>
        <w:t>, respectivamente;</w:t>
      </w:r>
    </w:p>
    <w:p w:rsidR="007F3F3C" w:rsidRDefault="00D3555C" w:rsidP="00D3555C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eficiência </w:t>
      </w:r>
      <w:r w:rsidR="002121B1" w:rsidRPr="00D3555C">
        <w:rPr>
          <w:rFonts w:ascii="Arial" w:hAnsi="Arial" w:cs="Arial"/>
        </w:rPr>
        <w:t>de remoção</w:t>
      </w:r>
      <w:r>
        <w:rPr>
          <w:rFonts w:ascii="Arial" w:hAnsi="Arial" w:cs="Arial"/>
        </w:rPr>
        <w:t xml:space="preserve"> de cor verdadeira variou</w:t>
      </w:r>
      <w:r w:rsidR="002121B1" w:rsidRPr="00D3555C">
        <w:rPr>
          <w:rFonts w:ascii="Arial" w:hAnsi="Arial" w:cs="Arial"/>
        </w:rPr>
        <w:t xml:space="preserve"> entre 98,</w:t>
      </w:r>
      <w:r w:rsidR="00E51666" w:rsidRPr="00D3555C">
        <w:rPr>
          <w:rFonts w:ascii="Arial" w:hAnsi="Arial" w:cs="Arial"/>
        </w:rPr>
        <w:t>0</w:t>
      </w:r>
      <w:r w:rsidR="007F3F3C">
        <w:rPr>
          <w:rFonts w:ascii="Arial" w:hAnsi="Arial" w:cs="Arial"/>
        </w:rPr>
        <w:t xml:space="preserve"> e</w:t>
      </w:r>
      <w:r w:rsidR="002121B1" w:rsidRPr="00D3555C">
        <w:rPr>
          <w:rFonts w:ascii="Arial" w:hAnsi="Arial" w:cs="Arial"/>
        </w:rPr>
        <w:t xml:space="preserve"> </w:t>
      </w:r>
      <w:r w:rsidR="00E51666" w:rsidRPr="00D3555C">
        <w:rPr>
          <w:rFonts w:ascii="Arial" w:hAnsi="Arial" w:cs="Arial"/>
        </w:rPr>
        <w:t>100,0</w:t>
      </w:r>
      <w:r w:rsidR="002121B1" w:rsidRPr="00D3555C">
        <w:rPr>
          <w:rFonts w:ascii="Arial" w:hAnsi="Arial" w:cs="Arial"/>
        </w:rPr>
        <w:t xml:space="preserve">% com valores </w:t>
      </w:r>
      <w:r>
        <w:rPr>
          <w:rFonts w:ascii="Arial" w:hAnsi="Arial" w:cs="Arial"/>
        </w:rPr>
        <w:t xml:space="preserve">absolutos residuais </w:t>
      </w:r>
      <w:r w:rsidR="002121B1" w:rsidRPr="00D3555C">
        <w:rPr>
          <w:rFonts w:ascii="Arial" w:hAnsi="Arial" w:cs="Arial"/>
        </w:rPr>
        <w:t xml:space="preserve">entre </w:t>
      </w:r>
      <w:r w:rsidR="00E51666" w:rsidRPr="00D3555C">
        <w:rPr>
          <w:rFonts w:ascii="Arial" w:hAnsi="Arial" w:cs="Arial"/>
        </w:rPr>
        <w:t>13</w:t>
      </w:r>
      <w:r w:rsidR="002121B1" w:rsidRPr="00D3555C">
        <w:rPr>
          <w:rFonts w:ascii="Arial" w:hAnsi="Arial" w:cs="Arial"/>
        </w:rPr>
        <w:t xml:space="preserve"> e </w:t>
      </w:r>
      <w:r w:rsidR="00E51666" w:rsidRPr="00D3555C">
        <w:rPr>
          <w:rFonts w:ascii="Arial" w:hAnsi="Arial" w:cs="Arial"/>
        </w:rPr>
        <w:t>0</w:t>
      </w:r>
      <w:r w:rsidR="002121B1" w:rsidRPr="00D3555C">
        <w:rPr>
          <w:rFonts w:ascii="Arial" w:hAnsi="Arial" w:cs="Arial"/>
        </w:rPr>
        <w:t xml:space="preserve"> </w:t>
      </w:r>
      <w:proofErr w:type="spellStart"/>
      <w:proofErr w:type="gramStart"/>
      <w:r w:rsidR="002121B1" w:rsidRPr="00D3555C">
        <w:rPr>
          <w:rFonts w:ascii="Arial" w:hAnsi="Arial" w:cs="Arial"/>
        </w:rPr>
        <w:t>uH</w:t>
      </w:r>
      <w:proofErr w:type="spellEnd"/>
      <w:proofErr w:type="gramEnd"/>
      <w:r w:rsidR="007F3F3C">
        <w:rPr>
          <w:rFonts w:ascii="Arial" w:hAnsi="Arial" w:cs="Arial"/>
        </w:rPr>
        <w:t>, respectivamente;</w:t>
      </w:r>
    </w:p>
    <w:p w:rsidR="002121B1" w:rsidRPr="00D3555C" w:rsidRDefault="007F3F3C" w:rsidP="00D3555C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duração total da carreira de filtração, operada em </w:t>
      </w:r>
      <w:proofErr w:type="gramStart"/>
      <w:r>
        <w:rPr>
          <w:rFonts w:ascii="Arial" w:hAnsi="Arial" w:cs="Arial"/>
        </w:rPr>
        <w:t>4</w:t>
      </w:r>
      <w:proofErr w:type="gramEnd"/>
      <w:r>
        <w:rPr>
          <w:rFonts w:ascii="Arial" w:hAnsi="Arial" w:cs="Arial"/>
        </w:rPr>
        <w:t xml:space="preserve"> ciclos e 3 </w:t>
      </w:r>
      <w:proofErr w:type="spellStart"/>
      <w:r>
        <w:rPr>
          <w:rFonts w:ascii="Arial" w:hAnsi="Arial" w:cs="Arial"/>
        </w:rPr>
        <w:t>DFIs</w:t>
      </w:r>
      <w:proofErr w:type="spellEnd"/>
      <w:r>
        <w:rPr>
          <w:rFonts w:ascii="Arial" w:hAnsi="Arial" w:cs="Arial"/>
        </w:rPr>
        <w:t>, foi de</w:t>
      </w:r>
      <w:r w:rsidR="002121B1" w:rsidRPr="00D3555C">
        <w:rPr>
          <w:rFonts w:ascii="Arial" w:hAnsi="Arial" w:cs="Arial"/>
        </w:rPr>
        <w:t xml:space="preserve"> </w:t>
      </w:r>
      <w:r w:rsidR="00E51666" w:rsidRPr="00D3555C">
        <w:rPr>
          <w:rFonts w:ascii="Arial" w:hAnsi="Arial" w:cs="Arial"/>
        </w:rPr>
        <w:t>40</w:t>
      </w:r>
      <w:r w:rsidR="002121B1" w:rsidRPr="00D3555C">
        <w:rPr>
          <w:rFonts w:ascii="Arial" w:hAnsi="Arial" w:cs="Arial"/>
        </w:rPr>
        <w:t>,6</w:t>
      </w:r>
      <w:r w:rsidR="00E51666" w:rsidRPr="00D3555C">
        <w:rPr>
          <w:rFonts w:ascii="Arial" w:hAnsi="Arial" w:cs="Arial"/>
        </w:rPr>
        <w:t>7</w:t>
      </w:r>
      <w:r w:rsidR="00AD730E" w:rsidRPr="00D3555C">
        <w:rPr>
          <w:rFonts w:ascii="Arial" w:hAnsi="Arial" w:cs="Arial"/>
        </w:rPr>
        <w:t xml:space="preserve"> h</w:t>
      </w:r>
      <w:r w:rsidR="0022561E" w:rsidRPr="00D3555C">
        <w:rPr>
          <w:rFonts w:ascii="Arial" w:hAnsi="Arial" w:cs="Arial"/>
        </w:rPr>
        <w:t>.</w:t>
      </w:r>
    </w:p>
    <w:p w:rsidR="002121B1" w:rsidRPr="0034506D" w:rsidRDefault="002121B1" w:rsidP="009B411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AD730E">
        <w:rPr>
          <w:rFonts w:ascii="Arial" w:hAnsi="Arial" w:cs="Arial"/>
        </w:rPr>
        <w:t>A amostra composta constituída por alíquotas</w:t>
      </w:r>
      <w:r w:rsidR="004B0DE2">
        <w:rPr>
          <w:rFonts w:ascii="Arial" w:hAnsi="Arial" w:cs="Arial"/>
        </w:rPr>
        <w:t xml:space="preserve"> proporcionais</w:t>
      </w:r>
      <w:r w:rsidRPr="00AD730E">
        <w:rPr>
          <w:rFonts w:ascii="Arial" w:hAnsi="Arial" w:cs="Arial"/>
        </w:rPr>
        <w:t xml:space="preserve"> do volume acumulado das carreiras intermediárias dos lixiviados produzidos ao longo do tempo apresentou remoção de </w:t>
      </w:r>
      <w:r w:rsidR="00AD730E" w:rsidRPr="00AD730E">
        <w:rPr>
          <w:rFonts w:ascii="Arial" w:hAnsi="Arial" w:cs="Arial"/>
        </w:rPr>
        <w:t>100</w:t>
      </w:r>
      <w:r w:rsidRPr="00AD730E">
        <w:rPr>
          <w:rFonts w:ascii="Arial" w:hAnsi="Arial" w:cs="Arial"/>
        </w:rPr>
        <w:t>% de cor verdadeira residual</w:t>
      </w:r>
      <w:r w:rsidR="007F3F3C">
        <w:rPr>
          <w:rFonts w:ascii="Arial" w:hAnsi="Arial" w:cs="Arial"/>
        </w:rPr>
        <w:t xml:space="preserve">. </w:t>
      </w:r>
      <w:r w:rsidRPr="00AD730E">
        <w:rPr>
          <w:rFonts w:ascii="Arial" w:hAnsi="Arial" w:cs="Arial"/>
        </w:rPr>
        <w:t xml:space="preserve">Desta forma, pode-se constatar que todo o efluente </w:t>
      </w:r>
      <w:r w:rsidR="00AD730E" w:rsidRPr="00AD730E">
        <w:rPr>
          <w:rFonts w:ascii="Arial" w:hAnsi="Arial" w:cs="Arial"/>
        </w:rPr>
        <w:t xml:space="preserve">produzido no ensaio </w:t>
      </w:r>
      <w:r w:rsidRPr="00AD730E">
        <w:rPr>
          <w:rFonts w:ascii="Arial" w:hAnsi="Arial" w:cs="Arial"/>
        </w:rPr>
        <w:t xml:space="preserve">apresentou qualidade compatível aos padrões de enquadramento para águas doces classes </w:t>
      </w:r>
      <w:proofErr w:type="gramStart"/>
      <w:r w:rsidRPr="00AD730E">
        <w:rPr>
          <w:rFonts w:ascii="Arial" w:hAnsi="Arial" w:cs="Arial"/>
        </w:rPr>
        <w:t>2</w:t>
      </w:r>
      <w:proofErr w:type="gramEnd"/>
      <w:r w:rsidRPr="00AD730E">
        <w:rPr>
          <w:rFonts w:ascii="Arial" w:hAnsi="Arial" w:cs="Arial"/>
        </w:rPr>
        <w:t xml:space="preserve"> e 3 da Resolução N° 357/2005 – CONAMA em relação à cor verdadeira, cujo limite estabelecido é de 75 </w:t>
      </w:r>
      <w:proofErr w:type="spellStart"/>
      <w:r w:rsidRPr="00AD730E">
        <w:rPr>
          <w:rFonts w:ascii="Arial" w:hAnsi="Arial" w:cs="Arial"/>
        </w:rPr>
        <w:t>uH</w:t>
      </w:r>
      <w:proofErr w:type="spellEnd"/>
      <w:r w:rsidR="0034506D">
        <w:rPr>
          <w:rFonts w:ascii="Arial" w:hAnsi="Arial" w:cs="Arial"/>
        </w:rPr>
        <w:t>.</w:t>
      </w:r>
    </w:p>
    <w:p w:rsidR="00EE39A8" w:rsidRDefault="00EE39A8" w:rsidP="00EE39A8">
      <w:pPr>
        <w:pStyle w:val="IDpaper-figureCaption"/>
        <w:keepNext/>
        <w:keepLines/>
        <w:widowControl/>
        <w:spacing w:before="0" w:after="0" w:line="240" w:lineRule="auto"/>
        <w:jc w:val="center"/>
        <w:rPr>
          <w:rFonts w:cs="Arial"/>
          <w:b/>
          <w:sz w:val="20"/>
          <w:lang w:val="pt-BR"/>
        </w:rPr>
      </w:pPr>
    </w:p>
    <w:p w:rsidR="009504AA" w:rsidRPr="00EE39A8" w:rsidRDefault="00EE39A8" w:rsidP="00EE39A8">
      <w:pPr>
        <w:pStyle w:val="IDpaper-figureCaption"/>
        <w:keepNext/>
        <w:keepLines/>
        <w:widowControl/>
        <w:spacing w:before="0" w:after="0" w:line="240" w:lineRule="auto"/>
        <w:jc w:val="center"/>
        <w:rPr>
          <w:rFonts w:cs="Arial"/>
          <w:b/>
          <w:sz w:val="20"/>
          <w:lang w:val="pt-BR"/>
        </w:rPr>
      </w:pPr>
      <w:r w:rsidRPr="00EE39A8">
        <w:rPr>
          <w:rFonts w:cs="Arial"/>
          <w:b/>
          <w:sz w:val="20"/>
          <w:lang w:val="pt-BR"/>
        </w:rPr>
        <w:t xml:space="preserve">Figura 2 - Valores de cor aparente, cor verdadeira, turbidez, </w:t>
      </w:r>
      <w:proofErr w:type="gramStart"/>
      <w:r w:rsidRPr="00EE39A8">
        <w:rPr>
          <w:rFonts w:cs="Arial"/>
          <w:b/>
          <w:sz w:val="20"/>
          <w:lang w:val="pt-BR"/>
        </w:rPr>
        <w:t>pH</w:t>
      </w:r>
      <w:proofErr w:type="gramEnd"/>
      <w:r w:rsidRPr="00EE39A8">
        <w:rPr>
          <w:rFonts w:cs="Arial"/>
          <w:b/>
          <w:sz w:val="20"/>
          <w:lang w:val="pt-BR"/>
        </w:rPr>
        <w:t xml:space="preserve"> de coagulação após o FAP e perda de carga em função da duração da carreira de filtração</w:t>
      </w:r>
    </w:p>
    <w:p w:rsidR="00394476" w:rsidRDefault="00394476" w:rsidP="009B411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b/>
        </w:rPr>
      </w:pPr>
    </w:p>
    <w:p w:rsidR="00543F17" w:rsidRDefault="00543F17" w:rsidP="00EE39A8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Arial" w:hAnsi="Arial" w:cs="Arial"/>
        </w:rPr>
      </w:pPr>
      <w:r w:rsidRPr="00543F17">
        <w:rPr>
          <w:rFonts w:ascii="Arial" w:hAnsi="Arial" w:cs="Arial"/>
          <w:noProof/>
        </w:rPr>
        <w:drawing>
          <wp:inline distT="0" distB="0" distL="0" distR="0">
            <wp:extent cx="5782739" cy="248474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3F17" w:rsidRDefault="007E606A" w:rsidP="009B411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7E606A">
        <w:rPr>
          <w:rFonts w:ascii="Arial" w:hAnsi="Arial" w:cs="Arial"/>
          <w:noProof/>
        </w:rPr>
        <w:lastRenderedPageBreak/>
        <w:drawing>
          <wp:inline distT="0" distB="0" distL="0" distR="0">
            <wp:extent cx="5728583" cy="2722848"/>
            <wp:effectExtent l="0" t="0" r="0" b="0"/>
            <wp:docPr id="7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39A8" w:rsidRPr="00E72AE0" w:rsidRDefault="00EE39A8" w:rsidP="00EE39A8">
      <w:pPr>
        <w:pStyle w:val="IDpaper-Text"/>
        <w:keepNext/>
        <w:keepLines/>
        <w:widowControl/>
        <w:spacing w:after="0"/>
        <w:jc w:val="center"/>
        <w:rPr>
          <w:rFonts w:cs="Arial"/>
          <w:lang w:val="pt-BR"/>
        </w:rPr>
      </w:pPr>
      <w:r w:rsidRPr="004E1E2E">
        <w:rPr>
          <w:rFonts w:cs="Arial"/>
          <w:lang w:val="pt-BR"/>
        </w:rPr>
        <w:t xml:space="preserve">Fonte: </w:t>
      </w:r>
      <w:r>
        <w:rPr>
          <w:rFonts w:cs="Arial"/>
          <w:lang w:val="pt-BR"/>
        </w:rPr>
        <w:t>o próprio autor.</w:t>
      </w:r>
    </w:p>
    <w:p w:rsidR="009F20EE" w:rsidRDefault="009F20EE" w:rsidP="009B41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C438F9" w:rsidRDefault="00C438F9" w:rsidP="009B41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9C23D6" w:rsidRDefault="001A6B1A" w:rsidP="00442A61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CONCLUSÃO</w:t>
      </w:r>
    </w:p>
    <w:p w:rsidR="009C23D6" w:rsidRDefault="00F04CEC" w:rsidP="009C23D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F04CE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concepção do sistema de </w:t>
      </w:r>
      <w:r w:rsidRPr="00F04CEC">
        <w:rPr>
          <w:rFonts w:ascii="Arial" w:hAnsi="Arial" w:cs="Arial"/>
        </w:rPr>
        <w:t>filtração ascendente em pedreg</w:t>
      </w:r>
      <w:r>
        <w:rPr>
          <w:rFonts w:ascii="Arial" w:hAnsi="Arial" w:cs="Arial"/>
        </w:rPr>
        <w:t xml:space="preserve">ulho mostrou-se viável para </w:t>
      </w:r>
      <w:r w:rsidRPr="00F04CEC">
        <w:rPr>
          <w:rFonts w:ascii="Arial" w:hAnsi="Arial" w:cs="Arial"/>
        </w:rPr>
        <w:t>aplicação como pós-tratamento em escoamento contínuo de lixiviado tratado</w:t>
      </w:r>
      <w:r>
        <w:rPr>
          <w:rFonts w:ascii="Arial" w:hAnsi="Arial" w:cs="Arial"/>
        </w:rPr>
        <w:t xml:space="preserve"> biologicamente</w:t>
      </w:r>
      <w:r w:rsidR="009C23D6">
        <w:rPr>
          <w:rFonts w:ascii="Arial" w:hAnsi="Arial" w:cs="Arial"/>
        </w:rPr>
        <w:t>, apresentando:</w:t>
      </w:r>
    </w:p>
    <w:p w:rsidR="009C23D6" w:rsidRDefault="009C23D6" w:rsidP="009C23D6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Elevada</w:t>
      </w:r>
      <w:r w:rsidR="00F04CEC" w:rsidRPr="00F04CEC">
        <w:rPr>
          <w:rFonts w:ascii="Arial" w:hAnsi="Arial" w:cs="Arial"/>
        </w:rPr>
        <w:t xml:space="preserve"> eficiência de remoção </w:t>
      </w:r>
      <w:r>
        <w:rPr>
          <w:rFonts w:ascii="Arial" w:hAnsi="Arial" w:cs="Arial"/>
        </w:rPr>
        <w:t>de matéria orgânica recalcitrante correlacionada à</w:t>
      </w:r>
      <w:r w:rsidR="00F04CEC" w:rsidRPr="00F04CEC">
        <w:rPr>
          <w:rFonts w:ascii="Arial" w:hAnsi="Arial" w:cs="Arial"/>
        </w:rPr>
        <w:t xml:space="preserve"> cor</w:t>
      </w:r>
      <w:r>
        <w:rPr>
          <w:rFonts w:ascii="Arial" w:hAnsi="Arial" w:cs="Arial"/>
        </w:rPr>
        <w:t xml:space="preserve"> verdadeira, com porcentagens de remoção entre </w:t>
      </w:r>
      <w:r w:rsidRPr="00D3555C">
        <w:rPr>
          <w:rFonts w:ascii="Arial" w:hAnsi="Arial" w:cs="Arial"/>
        </w:rPr>
        <w:t>98,0</w:t>
      </w:r>
      <w:r>
        <w:rPr>
          <w:rFonts w:ascii="Arial" w:hAnsi="Arial" w:cs="Arial"/>
        </w:rPr>
        <w:t xml:space="preserve"> e</w:t>
      </w:r>
      <w:r w:rsidRPr="00D3555C">
        <w:rPr>
          <w:rFonts w:ascii="Arial" w:hAnsi="Arial" w:cs="Arial"/>
        </w:rPr>
        <w:t xml:space="preserve"> 100,0%</w:t>
      </w:r>
      <w:r>
        <w:rPr>
          <w:rFonts w:ascii="Arial" w:hAnsi="Arial" w:cs="Arial"/>
        </w:rPr>
        <w:t>,</w:t>
      </w:r>
      <w:r w:rsidRPr="00D355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D3555C">
        <w:rPr>
          <w:rFonts w:ascii="Arial" w:hAnsi="Arial" w:cs="Arial"/>
        </w:rPr>
        <w:t xml:space="preserve"> valores </w:t>
      </w:r>
      <w:r>
        <w:rPr>
          <w:rFonts w:ascii="Arial" w:hAnsi="Arial" w:cs="Arial"/>
        </w:rPr>
        <w:t xml:space="preserve">absolutos residuais </w:t>
      </w:r>
      <w:r w:rsidRPr="00D3555C">
        <w:rPr>
          <w:rFonts w:ascii="Arial" w:hAnsi="Arial" w:cs="Arial"/>
        </w:rPr>
        <w:t xml:space="preserve">entre 13 e 0 </w:t>
      </w:r>
      <w:proofErr w:type="spellStart"/>
      <w:proofErr w:type="gramStart"/>
      <w:r w:rsidRPr="00D3555C">
        <w:rPr>
          <w:rFonts w:ascii="Arial" w:hAnsi="Arial" w:cs="Arial"/>
        </w:rPr>
        <w:t>uH</w:t>
      </w:r>
      <w:proofErr w:type="spellEnd"/>
      <w:proofErr w:type="gramEnd"/>
      <w:r>
        <w:rPr>
          <w:rFonts w:ascii="Arial" w:hAnsi="Arial" w:cs="Arial"/>
        </w:rPr>
        <w:t>, respectivamente;</w:t>
      </w:r>
    </w:p>
    <w:p w:rsidR="009C23D6" w:rsidRPr="00D3555C" w:rsidRDefault="009C23D6" w:rsidP="009C23D6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Duração total da carreira de filtração, operada em </w:t>
      </w:r>
      <w:proofErr w:type="gramStart"/>
      <w:r>
        <w:rPr>
          <w:rFonts w:ascii="Arial" w:hAnsi="Arial" w:cs="Arial"/>
        </w:rPr>
        <w:t>4</w:t>
      </w:r>
      <w:proofErr w:type="gramEnd"/>
      <w:r>
        <w:rPr>
          <w:rFonts w:ascii="Arial" w:hAnsi="Arial" w:cs="Arial"/>
        </w:rPr>
        <w:t xml:space="preserve"> ciclos e 3 </w:t>
      </w:r>
      <w:proofErr w:type="spellStart"/>
      <w:r>
        <w:rPr>
          <w:rFonts w:ascii="Arial" w:hAnsi="Arial" w:cs="Arial"/>
        </w:rPr>
        <w:t>DFIs</w:t>
      </w:r>
      <w:proofErr w:type="spellEnd"/>
      <w:r>
        <w:rPr>
          <w:rFonts w:ascii="Arial" w:hAnsi="Arial" w:cs="Arial"/>
        </w:rPr>
        <w:t>, de</w:t>
      </w:r>
      <w:r w:rsidRPr="00D3555C">
        <w:rPr>
          <w:rFonts w:ascii="Arial" w:hAnsi="Arial" w:cs="Arial"/>
        </w:rPr>
        <w:t xml:space="preserve"> 40,67 h.</w:t>
      </w:r>
    </w:p>
    <w:p w:rsidR="009B4113" w:rsidRDefault="009B4113" w:rsidP="009B41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C438F9" w:rsidRPr="002F0BCB" w:rsidRDefault="00C438F9" w:rsidP="009B41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9B4113" w:rsidRPr="006D74AD" w:rsidRDefault="009B4113" w:rsidP="006D74A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bookmarkStart w:id="10" w:name="_GoBack"/>
      <w:bookmarkEnd w:id="10"/>
      <w:r w:rsidRPr="006D74AD">
        <w:rPr>
          <w:rFonts w:ascii="Arial" w:hAnsi="Arial" w:cs="Arial"/>
          <w:b/>
          <w:bCs/>
        </w:rPr>
        <w:t>REFERÊNCIAS</w:t>
      </w:r>
      <w:r w:rsidR="001A6B1A" w:rsidRPr="006D74AD">
        <w:rPr>
          <w:rFonts w:ascii="Arial" w:hAnsi="Arial" w:cs="Arial"/>
          <w:b/>
          <w:bCs/>
        </w:rPr>
        <w:t xml:space="preserve"> </w:t>
      </w:r>
    </w:p>
    <w:p w:rsidR="009B4113" w:rsidRPr="00004C18" w:rsidRDefault="009B4113" w:rsidP="009B41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  <w:lang w:val="en-US"/>
        </w:rPr>
        <w:t xml:space="preserve">APHA, AWWA, WEF (2012). </w:t>
      </w:r>
      <w:proofErr w:type="gramStart"/>
      <w:r w:rsidRPr="008E3702">
        <w:rPr>
          <w:rFonts w:ascii="Arial" w:hAnsi="Arial" w:cs="Arial"/>
          <w:sz w:val="20"/>
          <w:lang w:val="en-US"/>
        </w:rPr>
        <w:t xml:space="preserve">Standards Methods for the Examination of Water e Wastewater, 22º ed. </w:t>
      </w:r>
      <w:r w:rsidRPr="008E3702">
        <w:rPr>
          <w:rFonts w:ascii="Arial" w:hAnsi="Arial" w:cs="Arial"/>
          <w:sz w:val="20"/>
        </w:rPr>
        <w:t>Washington.</w:t>
      </w:r>
      <w:proofErr w:type="gramEnd"/>
      <w:r w:rsidRPr="008E3702">
        <w:rPr>
          <w:rFonts w:ascii="Arial" w:hAnsi="Arial" w:cs="Arial"/>
          <w:sz w:val="20"/>
        </w:rPr>
        <w:t xml:space="preserve"> D.C.</w:t>
      </w:r>
    </w:p>
    <w:p w:rsidR="008E3702" w:rsidRPr="008E3702" w:rsidRDefault="008E3702" w:rsidP="008E3702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</w:rPr>
        <w:t xml:space="preserve">BRASIL, Ministério do Meio Ambiente. Conselho Nacional de Meio Ambiente. </w:t>
      </w:r>
      <w:r w:rsidRPr="008E3702">
        <w:rPr>
          <w:rFonts w:ascii="Arial" w:hAnsi="Arial" w:cs="Arial"/>
          <w:b/>
          <w:sz w:val="20"/>
        </w:rPr>
        <w:t xml:space="preserve">Resolução </w:t>
      </w:r>
      <w:proofErr w:type="gramStart"/>
      <w:r w:rsidRPr="008E3702">
        <w:rPr>
          <w:rFonts w:ascii="Arial" w:hAnsi="Arial" w:cs="Arial"/>
          <w:b/>
          <w:sz w:val="20"/>
        </w:rPr>
        <w:t>no 357</w:t>
      </w:r>
      <w:proofErr w:type="gramEnd"/>
      <w:r w:rsidRPr="008E3702">
        <w:rPr>
          <w:rFonts w:ascii="Arial" w:hAnsi="Arial" w:cs="Arial"/>
          <w:b/>
          <w:sz w:val="20"/>
        </w:rPr>
        <w:t>, 17 de março de 2005</w:t>
      </w:r>
      <w:r w:rsidRPr="008E3702">
        <w:rPr>
          <w:rFonts w:ascii="Arial" w:hAnsi="Arial" w:cs="Arial"/>
          <w:sz w:val="20"/>
        </w:rPr>
        <w:t>. Dispõe sobre a classificação dos corpos 146 de água e diretrizes ambientais para o seu enquadramento, bem como estabelece as condições e padrões de lançamento de efluentes, e dá outras providências. Brasília, 2005.</w:t>
      </w:r>
    </w:p>
    <w:p w:rsidR="008E3702" w:rsidRPr="008E3702" w:rsidRDefault="008E3702" w:rsidP="008E3702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6010B" w:rsidRPr="00B6010B" w:rsidRDefault="00B6010B" w:rsidP="00B6010B">
      <w:pPr>
        <w:spacing w:line="276" w:lineRule="auto"/>
        <w:rPr>
          <w:rFonts w:ascii="Arial" w:hAnsi="Arial" w:cs="Arial"/>
          <w:sz w:val="20"/>
        </w:rPr>
      </w:pPr>
      <w:r w:rsidRPr="00B6010B">
        <w:rPr>
          <w:rFonts w:ascii="Arial" w:hAnsi="Arial" w:cs="Arial"/>
          <w:sz w:val="20"/>
        </w:rPr>
        <w:lastRenderedPageBreak/>
        <w:t xml:space="preserve">DI BERNARDO, L.; DANTAS, A. B. </w:t>
      </w:r>
      <w:r w:rsidRPr="00B6010B">
        <w:rPr>
          <w:rFonts w:ascii="Arial" w:hAnsi="Arial" w:cs="Arial"/>
          <w:b/>
          <w:sz w:val="20"/>
        </w:rPr>
        <w:t>Métodos e técnicas de tratamento de água</w:t>
      </w:r>
      <w:r w:rsidRPr="00B6010B">
        <w:rPr>
          <w:rFonts w:ascii="Arial" w:hAnsi="Arial" w:cs="Arial"/>
          <w:sz w:val="20"/>
        </w:rPr>
        <w:t xml:space="preserve">. 2ª ed., v. 1, São Carlos: </w:t>
      </w:r>
      <w:proofErr w:type="spellStart"/>
      <w:proofErr w:type="gramStart"/>
      <w:r w:rsidRPr="00B6010B">
        <w:rPr>
          <w:rFonts w:ascii="Arial" w:hAnsi="Arial" w:cs="Arial"/>
          <w:sz w:val="20"/>
        </w:rPr>
        <w:t>RiMa</w:t>
      </w:r>
      <w:proofErr w:type="spellEnd"/>
      <w:proofErr w:type="gramEnd"/>
      <w:r w:rsidRPr="00B6010B">
        <w:rPr>
          <w:rFonts w:ascii="Arial" w:hAnsi="Arial" w:cs="Arial"/>
          <w:sz w:val="20"/>
        </w:rPr>
        <w:t>, 2005.</w:t>
      </w:r>
    </w:p>
    <w:p w:rsidR="00B6010B" w:rsidRDefault="00B6010B" w:rsidP="008E3702">
      <w:pPr>
        <w:spacing w:line="276" w:lineRule="auto"/>
        <w:rPr>
          <w:rFonts w:ascii="Arial" w:hAnsi="Arial" w:cs="Arial"/>
          <w:sz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</w:rPr>
        <w:t xml:space="preserve">FUJII, E. H. </w:t>
      </w:r>
      <w:r w:rsidRPr="008E3702">
        <w:rPr>
          <w:rFonts w:ascii="Arial" w:hAnsi="Arial" w:cs="Arial"/>
          <w:b/>
          <w:sz w:val="20"/>
        </w:rPr>
        <w:t>Avaliação da aplicabilidade da filtração direta ascendente em pedregulho como pós-tratamento de lixiviado de tarro sanitário</w:t>
      </w:r>
      <w:r w:rsidRPr="008E3702">
        <w:rPr>
          <w:rFonts w:ascii="Arial" w:hAnsi="Arial" w:cs="Arial"/>
          <w:sz w:val="20"/>
        </w:rPr>
        <w:t>. 2014. 138 páginas. Dissertação (Mestrado em Engenharia de Edificações e Saneamento) – Universidade Estadual de Londrina, Londrina, 2014.</w:t>
      </w: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</w:rPr>
        <w:t xml:space="preserve">KAWAHIGASHI, F. </w:t>
      </w:r>
      <w:r w:rsidRPr="008E3702">
        <w:rPr>
          <w:rFonts w:ascii="Arial" w:hAnsi="Arial" w:cs="Arial"/>
          <w:b/>
          <w:sz w:val="20"/>
        </w:rPr>
        <w:t xml:space="preserve">Aplicabilidade do pós-tratamento de lixiviados de aterro sanitário por adsorção em carvão ativado granular e avaliação </w:t>
      </w:r>
      <w:proofErr w:type="spellStart"/>
      <w:r w:rsidRPr="008E3702">
        <w:rPr>
          <w:rFonts w:ascii="Arial" w:hAnsi="Arial" w:cs="Arial"/>
          <w:b/>
          <w:sz w:val="20"/>
        </w:rPr>
        <w:t>ecotoxicológica</w:t>
      </w:r>
      <w:proofErr w:type="spellEnd"/>
      <w:r w:rsidRPr="008E3702">
        <w:rPr>
          <w:rFonts w:ascii="Arial" w:hAnsi="Arial" w:cs="Arial"/>
          <w:sz w:val="20"/>
        </w:rPr>
        <w:t>. 2012. Dissertação apresentada ao Programa de Pós-Graduação em Engenharia de Edificações e Saneamento, Universidade Estadual de Londrina, Londrina, 2012.</w:t>
      </w: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</w:rPr>
        <w:t xml:space="preserve">MALER, C. L. </w:t>
      </w:r>
      <w:r w:rsidRPr="008E3702">
        <w:rPr>
          <w:rFonts w:ascii="Arial" w:hAnsi="Arial" w:cs="Arial"/>
          <w:b/>
          <w:sz w:val="20"/>
        </w:rPr>
        <w:t xml:space="preserve">Aplicação do processo </w:t>
      </w:r>
      <w:proofErr w:type="spellStart"/>
      <w:r w:rsidRPr="008E3702">
        <w:rPr>
          <w:rFonts w:ascii="Arial" w:hAnsi="Arial" w:cs="Arial"/>
          <w:b/>
          <w:sz w:val="20"/>
        </w:rPr>
        <w:t>Fenton</w:t>
      </w:r>
      <w:proofErr w:type="spellEnd"/>
      <w:r w:rsidRPr="008E3702">
        <w:rPr>
          <w:rFonts w:ascii="Arial" w:hAnsi="Arial" w:cs="Arial"/>
          <w:b/>
          <w:sz w:val="20"/>
        </w:rPr>
        <w:t xml:space="preserve"> a diferentes etapas do tratamento de lixiviados de aterro sanitário</w:t>
      </w:r>
      <w:r w:rsidRPr="008E3702">
        <w:rPr>
          <w:rFonts w:ascii="Arial" w:hAnsi="Arial" w:cs="Arial"/>
          <w:sz w:val="20"/>
        </w:rPr>
        <w:t>.</w:t>
      </w:r>
      <w:r w:rsidRPr="008E3702">
        <w:rPr>
          <w:rFonts w:ascii="Arial" w:hAnsi="Arial" w:cs="Arial"/>
          <w:b/>
          <w:sz w:val="20"/>
        </w:rPr>
        <w:t xml:space="preserve"> </w:t>
      </w:r>
      <w:r w:rsidRPr="008E3702">
        <w:rPr>
          <w:rFonts w:ascii="Arial" w:hAnsi="Arial" w:cs="Arial"/>
          <w:sz w:val="20"/>
        </w:rPr>
        <w:t>2013. Dissertação apresentada ao Programa de Pós-Graduação em Engenharia de Edificações e Saneamento, Universidade Estadual de Londrina, Londrina, 2013.</w:t>
      </w: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</w:rPr>
        <w:t xml:space="preserve">PARANÁ, Conselho Nacional do Meio Ambiente. </w:t>
      </w:r>
      <w:r w:rsidRPr="008E3702">
        <w:rPr>
          <w:rFonts w:ascii="Arial" w:hAnsi="Arial" w:cs="Arial"/>
          <w:b/>
          <w:sz w:val="20"/>
        </w:rPr>
        <w:t>Resolução N° 086/2013 – CEMA</w:t>
      </w:r>
      <w:r w:rsidRPr="008E3702">
        <w:rPr>
          <w:rFonts w:ascii="Arial" w:hAnsi="Arial" w:cs="Arial"/>
          <w:sz w:val="20"/>
        </w:rPr>
        <w:t>. Dispõem sobre o licenciamento ambiental para atividades poluidoras, degradadoras e modificadoras do meio ambiente. Curitiba, 2013.</w:t>
      </w: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</w:p>
    <w:p w:rsidR="008E3702" w:rsidRPr="008E3702" w:rsidRDefault="008E3702" w:rsidP="008E3702">
      <w:pPr>
        <w:spacing w:line="276" w:lineRule="auto"/>
        <w:rPr>
          <w:rFonts w:ascii="Arial" w:hAnsi="Arial" w:cs="Arial"/>
          <w:sz w:val="20"/>
        </w:rPr>
      </w:pPr>
      <w:r w:rsidRPr="008E3702">
        <w:rPr>
          <w:rFonts w:ascii="Arial" w:hAnsi="Arial" w:cs="Arial"/>
          <w:sz w:val="20"/>
        </w:rPr>
        <w:t xml:space="preserve">POZZETTI, J. D. C. </w:t>
      </w:r>
      <w:r w:rsidRPr="008E3702">
        <w:rPr>
          <w:rFonts w:ascii="Arial" w:hAnsi="Arial" w:cs="Arial"/>
          <w:b/>
          <w:sz w:val="20"/>
        </w:rPr>
        <w:t xml:space="preserve">Pós-tratamento de lixiviado de aterro sanitário por coagulação química-floculação-sedimentação, adsorção em carvão ativado pulverizado e avaliação </w:t>
      </w:r>
      <w:proofErr w:type="spellStart"/>
      <w:r w:rsidRPr="008E3702">
        <w:rPr>
          <w:rFonts w:ascii="Arial" w:hAnsi="Arial" w:cs="Arial"/>
          <w:b/>
          <w:sz w:val="20"/>
        </w:rPr>
        <w:t>ecotoxicológica</w:t>
      </w:r>
      <w:proofErr w:type="spellEnd"/>
      <w:r w:rsidRPr="008E3702">
        <w:rPr>
          <w:rFonts w:ascii="Arial" w:hAnsi="Arial" w:cs="Arial"/>
          <w:sz w:val="20"/>
        </w:rPr>
        <w:t>. 2014. 100 páginas. Dissertação (Mestrado em Engenharia de Edificações e Saneamento) – Universidade Estadual de Londrina, Londrina, 2014.</w:t>
      </w:r>
    </w:p>
    <w:p w:rsidR="00B6010B" w:rsidRPr="00433EC1" w:rsidRDefault="00B6010B" w:rsidP="009B411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A80696" w:rsidRPr="009B4113" w:rsidRDefault="00A80696" w:rsidP="009B4113"/>
    <w:sectPr w:rsidR="00A80696" w:rsidRPr="009B4113" w:rsidSect="00702770">
      <w:headerReference w:type="default" r:id="rId12"/>
      <w:footerReference w:type="default" r:id="rId13"/>
      <w:pgSz w:w="11906" w:h="16838"/>
      <w:pgMar w:top="-2694" w:right="1134" w:bottom="1276" w:left="156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DD2" w:rsidRDefault="00733DD2" w:rsidP="00D30FBE">
      <w:r>
        <w:separator/>
      </w:r>
    </w:p>
  </w:endnote>
  <w:endnote w:type="continuationSeparator" w:id="0">
    <w:p w:rsidR="00733DD2" w:rsidRDefault="00733DD2" w:rsidP="00D3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95F" w:rsidRPr="00F51856" w:rsidRDefault="00EE095F" w:rsidP="00EE095F">
    <w:pPr>
      <w:pStyle w:val="Rodap"/>
      <w:pBdr>
        <w:top w:val="single" w:sz="4" w:space="1" w:color="auto"/>
      </w:pBdr>
      <w:jc w:val="center"/>
      <w:rPr>
        <w:rFonts w:ascii="Calibri" w:hAnsi="Calibri" w:cs="Calibri"/>
        <w:color w:val="011F81"/>
      </w:rPr>
    </w:pPr>
  </w:p>
  <w:p w:rsidR="00EE095F" w:rsidRPr="00165B30" w:rsidRDefault="00EE095F" w:rsidP="00EE095F">
    <w:pPr>
      <w:pStyle w:val="Rodap"/>
      <w:pBdr>
        <w:top w:val="single" w:sz="4" w:space="1" w:color="auto"/>
      </w:pBdr>
      <w:jc w:val="center"/>
      <w:rPr>
        <w:rFonts w:ascii="Calibri" w:hAnsi="Calibri" w:cs="Calibri"/>
        <w:color w:val="011F81"/>
      </w:rPr>
    </w:pPr>
    <w:r w:rsidRPr="00395410">
      <w:rPr>
        <w:rFonts w:ascii="Calibri" w:hAnsi="Calibri" w:cs="Calibri"/>
        <w:color w:val="011F81"/>
      </w:rPr>
      <w:t xml:space="preserve">X Fórum Ambiental da Alta Paulista, v. </w:t>
    </w:r>
    <w:r>
      <w:rPr>
        <w:rFonts w:ascii="Calibri" w:hAnsi="Calibri" w:cs="Calibri"/>
        <w:color w:val="011F81"/>
      </w:rPr>
      <w:t xml:space="preserve">10, n. 12, 2014, pp. </w:t>
    </w:r>
    <w:r w:rsidR="006D74AD">
      <w:rPr>
        <w:rFonts w:ascii="Calibri" w:hAnsi="Calibri" w:cs="Calibri"/>
        <w:color w:val="011F81"/>
      </w:rPr>
      <w:t>207-</w:t>
    </w:r>
    <w:proofErr w:type="gramStart"/>
    <w:r w:rsidR="006D74AD">
      <w:rPr>
        <w:rFonts w:ascii="Calibri" w:hAnsi="Calibri" w:cs="Calibri"/>
        <w:color w:val="011F81"/>
      </w:rPr>
      <w:t>219</w:t>
    </w:r>
    <w:proofErr w:type="gramEnd"/>
  </w:p>
  <w:p w:rsidR="00EE095F" w:rsidRDefault="00EE09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DD2" w:rsidRDefault="00733DD2" w:rsidP="00D30FBE">
      <w:r>
        <w:separator/>
      </w:r>
    </w:p>
  </w:footnote>
  <w:footnote w:type="continuationSeparator" w:id="0">
    <w:p w:rsidR="00733DD2" w:rsidRDefault="00733DD2" w:rsidP="00D30FBE">
      <w:r>
        <w:continuationSeparator/>
      </w:r>
    </w:p>
  </w:footnote>
  <w:footnote w:id="1">
    <w:p w:rsidR="007F5474" w:rsidRPr="003F31EC" w:rsidRDefault="007F5474" w:rsidP="00C110AA">
      <w:pPr>
        <w:pStyle w:val="Textodenotaderodap"/>
        <w:jc w:val="both"/>
      </w:pPr>
      <w:r w:rsidRPr="003F31EC">
        <w:rPr>
          <w:rStyle w:val="Refdenotaderodap"/>
          <w:rFonts w:ascii="Arial" w:hAnsi="Arial" w:cs="Arial"/>
        </w:rPr>
        <w:footnoteRef/>
      </w:r>
      <w:r w:rsidRPr="003F31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Discente do curso de Engenharia Civil, Universidade Estadual de Londrina. renan_bg7th@msn.com</w:t>
      </w:r>
    </w:p>
  </w:footnote>
  <w:footnote w:id="2">
    <w:p w:rsidR="007F5474" w:rsidRPr="007F5474" w:rsidRDefault="007F5474" w:rsidP="00C110AA">
      <w:pPr>
        <w:pStyle w:val="Textodenotaderodap"/>
        <w:jc w:val="both"/>
        <w:rPr>
          <w:rFonts w:ascii="Arial" w:hAnsi="Arial" w:cs="Arial"/>
        </w:rPr>
      </w:pPr>
      <w:r w:rsidRPr="003F31EC">
        <w:rPr>
          <w:rStyle w:val="Refdenotaderodap"/>
          <w:rFonts w:ascii="Arial" w:hAnsi="Arial" w:cs="Arial"/>
        </w:rPr>
        <w:footnoteRef/>
      </w:r>
      <w:r w:rsidRPr="003F31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Mestranda em Engenharia de Edificações e Saneamento, Universidade Estadual de Londrina. </w:t>
      </w:r>
      <w:r w:rsidRPr="007F5474">
        <w:rPr>
          <w:rFonts w:ascii="Arial" w:hAnsi="Arial" w:cs="Arial"/>
        </w:rPr>
        <w:t>andressa_algayer@hotmail.com</w:t>
      </w:r>
    </w:p>
  </w:footnote>
  <w:footnote w:id="3">
    <w:p w:rsidR="007F5474" w:rsidRPr="003F31EC" w:rsidRDefault="007F5474" w:rsidP="00C110AA">
      <w:pPr>
        <w:pStyle w:val="Textodenotaderodap"/>
        <w:jc w:val="both"/>
      </w:pPr>
      <w:r w:rsidRPr="003F31EC">
        <w:rPr>
          <w:rStyle w:val="Refdenotaderodap"/>
          <w:rFonts w:ascii="Arial" w:hAnsi="Arial" w:cs="Arial"/>
        </w:rPr>
        <w:footnoteRef/>
      </w:r>
      <w:r w:rsidRPr="003F31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Mestre em Engenharia de Edificações e Saneamento, Universidade Estadual de Londrina. </w:t>
      </w:r>
      <w:r w:rsidR="00C110AA" w:rsidRPr="00C110AA">
        <w:rPr>
          <w:rFonts w:ascii="Arial" w:hAnsi="Arial" w:cs="Arial"/>
        </w:rPr>
        <w:t>eduardo.fujii@yahoo.com.br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95F" w:rsidRDefault="004A5380" w:rsidP="00702770">
    <w:pPr>
      <w:pStyle w:val="Cabealho"/>
      <w:tabs>
        <w:tab w:val="clear" w:pos="4252"/>
        <w:tab w:val="clear" w:pos="8504"/>
        <w:tab w:val="center" w:pos="4322"/>
      </w:tabs>
      <w:ind w:left="-1701" w:right="-1134"/>
      <w:rPr>
        <w:noProof/>
      </w:rPr>
    </w:pPr>
    <w:r w:rsidRPr="004A5380">
      <w:t xml:space="preserve"> </w:t>
    </w:r>
    <w:r w:rsidR="00EE095F">
      <w:rPr>
        <w:noProof/>
      </w:rPr>
      <w:drawing>
        <wp:inline distT="0" distB="0" distL="0" distR="0" wp14:anchorId="10E7CA51" wp14:editId="2749336F">
          <wp:extent cx="7566660" cy="114783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376" cy="1147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095F" w:rsidRDefault="00EE095F" w:rsidP="00702770">
    <w:pPr>
      <w:pStyle w:val="Cabealho"/>
      <w:tabs>
        <w:tab w:val="clear" w:pos="4252"/>
        <w:tab w:val="clear" w:pos="8504"/>
        <w:tab w:val="center" w:pos="4322"/>
      </w:tabs>
      <w:ind w:left="-1701" w:right="-1134"/>
      <w:rPr>
        <w:noProof/>
      </w:rPr>
    </w:pPr>
  </w:p>
  <w:p w:rsidR="00D30FBE" w:rsidRDefault="00702770" w:rsidP="00702770">
    <w:pPr>
      <w:pStyle w:val="Cabealho"/>
      <w:tabs>
        <w:tab w:val="clear" w:pos="4252"/>
        <w:tab w:val="clear" w:pos="8504"/>
        <w:tab w:val="center" w:pos="4322"/>
      </w:tabs>
      <w:ind w:left="-1701" w:right="-1134"/>
    </w:pPr>
    <w:r>
      <w:tab/>
    </w:r>
  </w:p>
  <w:p w:rsidR="00702770" w:rsidRDefault="007027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53C"/>
    <w:multiLevelType w:val="hybridMultilevel"/>
    <w:tmpl w:val="F850B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22051"/>
    <w:multiLevelType w:val="hybridMultilevel"/>
    <w:tmpl w:val="19EE4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727DE"/>
    <w:multiLevelType w:val="hybridMultilevel"/>
    <w:tmpl w:val="6E982DD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B8629F"/>
    <w:multiLevelType w:val="hybridMultilevel"/>
    <w:tmpl w:val="069AA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930DC"/>
    <w:multiLevelType w:val="hybridMultilevel"/>
    <w:tmpl w:val="2872F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24A79"/>
    <w:multiLevelType w:val="hybridMultilevel"/>
    <w:tmpl w:val="C2467042"/>
    <w:lvl w:ilvl="0" w:tplc="1E7846C0">
      <w:start w:val="1"/>
      <w:numFmt w:val="decimal"/>
      <w:pStyle w:val="Ttulo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3E341F"/>
    <w:multiLevelType w:val="hybridMultilevel"/>
    <w:tmpl w:val="13564C12"/>
    <w:lvl w:ilvl="0" w:tplc="E2C8AC4A">
      <w:start w:val="1"/>
      <w:numFmt w:val="decimal"/>
      <w:pStyle w:val="Ttulo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62BC7"/>
    <w:multiLevelType w:val="hybridMultilevel"/>
    <w:tmpl w:val="6220F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C12B1"/>
    <w:multiLevelType w:val="hybridMultilevel"/>
    <w:tmpl w:val="FC8C21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F46E3"/>
    <w:multiLevelType w:val="hybridMultilevel"/>
    <w:tmpl w:val="49887018"/>
    <w:lvl w:ilvl="0" w:tplc="F404C54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652EB2"/>
    <w:multiLevelType w:val="hybridMultilevel"/>
    <w:tmpl w:val="C1406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00A69"/>
    <w:multiLevelType w:val="hybridMultilevel"/>
    <w:tmpl w:val="13C0E9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C0E2B"/>
    <w:multiLevelType w:val="hybridMultilevel"/>
    <w:tmpl w:val="72663F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0F3424D"/>
    <w:multiLevelType w:val="hybridMultilevel"/>
    <w:tmpl w:val="6FFC718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647EAB"/>
    <w:multiLevelType w:val="hybridMultilevel"/>
    <w:tmpl w:val="97809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963AB"/>
    <w:multiLevelType w:val="hybridMultilevel"/>
    <w:tmpl w:val="D9BED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473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1D03B7C"/>
    <w:multiLevelType w:val="hybridMultilevel"/>
    <w:tmpl w:val="6EF65E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EC1512"/>
    <w:multiLevelType w:val="hybridMultilevel"/>
    <w:tmpl w:val="124654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690AC9"/>
    <w:multiLevelType w:val="hybridMultilevel"/>
    <w:tmpl w:val="F2F8DC3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CE266E0"/>
    <w:multiLevelType w:val="hybridMultilevel"/>
    <w:tmpl w:val="DF7C42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A4024"/>
    <w:multiLevelType w:val="hybridMultilevel"/>
    <w:tmpl w:val="BC3AA3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9C206C"/>
    <w:multiLevelType w:val="hybridMultilevel"/>
    <w:tmpl w:val="2778B2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19"/>
  </w:num>
  <w:num w:numId="4">
    <w:abstractNumId w:val="22"/>
  </w:num>
  <w:num w:numId="5">
    <w:abstractNumId w:val="20"/>
  </w:num>
  <w:num w:numId="6">
    <w:abstractNumId w:val="8"/>
  </w:num>
  <w:num w:numId="7">
    <w:abstractNumId w:val="10"/>
  </w:num>
  <w:num w:numId="8">
    <w:abstractNumId w:val="11"/>
  </w:num>
  <w:num w:numId="9">
    <w:abstractNumId w:val="18"/>
  </w:num>
  <w:num w:numId="10">
    <w:abstractNumId w:val="2"/>
  </w:num>
  <w:num w:numId="11">
    <w:abstractNumId w:val="0"/>
  </w:num>
  <w:num w:numId="12">
    <w:abstractNumId w:val="14"/>
  </w:num>
  <w:num w:numId="13">
    <w:abstractNumId w:val="17"/>
  </w:num>
  <w:num w:numId="14">
    <w:abstractNumId w:val="9"/>
  </w:num>
  <w:num w:numId="15">
    <w:abstractNumId w:val="1"/>
  </w:num>
  <w:num w:numId="16">
    <w:abstractNumId w:val="12"/>
  </w:num>
  <w:num w:numId="17">
    <w:abstractNumId w:val="13"/>
  </w:num>
  <w:num w:numId="18">
    <w:abstractNumId w:val="4"/>
  </w:num>
  <w:num w:numId="19">
    <w:abstractNumId w:val="3"/>
  </w:num>
  <w:num w:numId="20">
    <w:abstractNumId w:val="7"/>
  </w:num>
  <w:num w:numId="21">
    <w:abstractNumId w:val="6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BE"/>
    <w:rsid w:val="00020439"/>
    <w:rsid w:val="000330F7"/>
    <w:rsid w:val="00042075"/>
    <w:rsid w:val="00072EC5"/>
    <w:rsid w:val="000967C2"/>
    <w:rsid w:val="000A4850"/>
    <w:rsid w:val="000B0C02"/>
    <w:rsid w:val="000D19B6"/>
    <w:rsid w:val="00120956"/>
    <w:rsid w:val="00157465"/>
    <w:rsid w:val="001855FE"/>
    <w:rsid w:val="001A6B1A"/>
    <w:rsid w:val="00203BDF"/>
    <w:rsid w:val="002121B1"/>
    <w:rsid w:val="00215238"/>
    <w:rsid w:val="0022561E"/>
    <w:rsid w:val="0025797D"/>
    <w:rsid w:val="0029440E"/>
    <w:rsid w:val="002B70B9"/>
    <w:rsid w:val="002E14F6"/>
    <w:rsid w:val="00334021"/>
    <w:rsid w:val="0034462E"/>
    <w:rsid w:val="0034506D"/>
    <w:rsid w:val="0034734E"/>
    <w:rsid w:val="00351197"/>
    <w:rsid w:val="00355C6C"/>
    <w:rsid w:val="0039345B"/>
    <w:rsid w:val="00394476"/>
    <w:rsid w:val="003A0AD4"/>
    <w:rsid w:val="003B42EB"/>
    <w:rsid w:val="003D3F25"/>
    <w:rsid w:val="003D409A"/>
    <w:rsid w:val="003D6326"/>
    <w:rsid w:val="00405E3E"/>
    <w:rsid w:val="00442A61"/>
    <w:rsid w:val="00477C95"/>
    <w:rsid w:val="004A5380"/>
    <w:rsid w:val="004B0DE2"/>
    <w:rsid w:val="004B33B3"/>
    <w:rsid w:val="004B7091"/>
    <w:rsid w:val="00537B7E"/>
    <w:rsid w:val="0054369E"/>
    <w:rsid w:val="00543F17"/>
    <w:rsid w:val="0057096A"/>
    <w:rsid w:val="00571561"/>
    <w:rsid w:val="00577B0C"/>
    <w:rsid w:val="005A1A12"/>
    <w:rsid w:val="005B498A"/>
    <w:rsid w:val="005C1AFB"/>
    <w:rsid w:val="005F0CC0"/>
    <w:rsid w:val="005F4E3A"/>
    <w:rsid w:val="00611344"/>
    <w:rsid w:val="00620512"/>
    <w:rsid w:val="00667D30"/>
    <w:rsid w:val="006C04FE"/>
    <w:rsid w:val="006D74AD"/>
    <w:rsid w:val="00702770"/>
    <w:rsid w:val="00723056"/>
    <w:rsid w:val="00733DD2"/>
    <w:rsid w:val="00733F67"/>
    <w:rsid w:val="007A0FB4"/>
    <w:rsid w:val="007B4932"/>
    <w:rsid w:val="007E606A"/>
    <w:rsid w:val="007F3F3C"/>
    <w:rsid w:val="007F5474"/>
    <w:rsid w:val="00801A53"/>
    <w:rsid w:val="00817921"/>
    <w:rsid w:val="00860F92"/>
    <w:rsid w:val="0087649B"/>
    <w:rsid w:val="008B2832"/>
    <w:rsid w:val="008B3E8C"/>
    <w:rsid w:val="008B755D"/>
    <w:rsid w:val="008E1A2F"/>
    <w:rsid w:val="008E3702"/>
    <w:rsid w:val="008F1F18"/>
    <w:rsid w:val="009504AA"/>
    <w:rsid w:val="00961078"/>
    <w:rsid w:val="009778E8"/>
    <w:rsid w:val="009826AF"/>
    <w:rsid w:val="00996F0F"/>
    <w:rsid w:val="009A72AC"/>
    <w:rsid w:val="009B4113"/>
    <w:rsid w:val="009C23D6"/>
    <w:rsid w:val="009F20EE"/>
    <w:rsid w:val="00A04AFE"/>
    <w:rsid w:val="00A46A04"/>
    <w:rsid w:val="00A5048C"/>
    <w:rsid w:val="00A73B98"/>
    <w:rsid w:val="00A80696"/>
    <w:rsid w:val="00A833D8"/>
    <w:rsid w:val="00A873CD"/>
    <w:rsid w:val="00AA07D2"/>
    <w:rsid w:val="00AD730E"/>
    <w:rsid w:val="00B10642"/>
    <w:rsid w:val="00B16470"/>
    <w:rsid w:val="00B6010B"/>
    <w:rsid w:val="00B71C50"/>
    <w:rsid w:val="00B77AEB"/>
    <w:rsid w:val="00BA4454"/>
    <w:rsid w:val="00C110AA"/>
    <w:rsid w:val="00C200CE"/>
    <w:rsid w:val="00C200FF"/>
    <w:rsid w:val="00C24C67"/>
    <w:rsid w:val="00C438F9"/>
    <w:rsid w:val="00C54DBC"/>
    <w:rsid w:val="00C60F51"/>
    <w:rsid w:val="00C634A1"/>
    <w:rsid w:val="00C8783D"/>
    <w:rsid w:val="00C901A1"/>
    <w:rsid w:val="00C96173"/>
    <w:rsid w:val="00CB004B"/>
    <w:rsid w:val="00D003FA"/>
    <w:rsid w:val="00D30FBE"/>
    <w:rsid w:val="00D31E4F"/>
    <w:rsid w:val="00D33F4E"/>
    <w:rsid w:val="00D3555C"/>
    <w:rsid w:val="00D45B11"/>
    <w:rsid w:val="00D47D44"/>
    <w:rsid w:val="00D80F33"/>
    <w:rsid w:val="00DD4697"/>
    <w:rsid w:val="00E02EC4"/>
    <w:rsid w:val="00E17CB7"/>
    <w:rsid w:val="00E36BA9"/>
    <w:rsid w:val="00E51666"/>
    <w:rsid w:val="00E67F57"/>
    <w:rsid w:val="00E72AE0"/>
    <w:rsid w:val="00E73872"/>
    <w:rsid w:val="00EC5AD5"/>
    <w:rsid w:val="00EE095F"/>
    <w:rsid w:val="00EE39A8"/>
    <w:rsid w:val="00F04CEC"/>
    <w:rsid w:val="00F10969"/>
    <w:rsid w:val="00F32B15"/>
    <w:rsid w:val="00F34E22"/>
    <w:rsid w:val="00F47E17"/>
    <w:rsid w:val="00F724EB"/>
    <w:rsid w:val="00F903BF"/>
    <w:rsid w:val="00FA3EA8"/>
    <w:rsid w:val="00FA56F6"/>
    <w:rsid w:val="00FA6EFB"/>
    <w:rsid w:val="00FD6169"/>
    <w:rsid w:val="00FE3548"/>
    <w:rsid w:val="00F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54369E"/>
    <w:pPr>
      <w:numPr>
        <w:numId w:val="21"/>
      </w:numPr>
      <w:autoSpaceDE w:val="0"/>
      <w:autoSpaceDN w:val="0"/>
      <w:adjustRightInd w:val="0"/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PargrafodaLista"/>
    <w:link w:val="Ttulo2Char"/>
    <w:uiPriority w:val="9"/>
    <w:qFormat/>
    <w:rsid w:val="0054369E"/>
    <w:pPr>
      <w:numPr>
        <w:numId w:val="22"/>
      </w:numPr>
      <w:autoSpaceDE w:val="0"/>
      <w:autoSpaceDN w:val="0"/>
      <w:adjustRightInd w:val="0"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D30F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4369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30FB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D30FB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D30FBE"/>
    <w:rPr>
      <w:b/>
      <w:bCs/>
    </w:rPr>
  </w:style>
  <w:style w:type="character" w:styleId="Hyperlink">
    <w:name w:val="Hyperlink"/>
    <w:basedOn w:val="Fontepargpadro"/>
    <w:uiPriority w:val="99"/>
    <w:unhideWhenUsed/>
    <w:rsid w:val="00D30FB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30F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FBE"/>
  </w:style>
  <w:style w:type="paragraph" w:styleId="Rodap">
    <w:name w:val="footer"/>
    <w:basedOn w:val="Normal"/>
    <w:link w:val="RodapChar"/>
    <w:uiPriority w:val="99"/>
    <w:unhideWhenUsed/>
    <w:rsid w:val="00D30F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FBE"/>
  </w:style>
  <w:style w:type="paragraph" w:styleId="Textodebalo">
    <w:name w:val="Balloon Text"/>
    <w:basedOn w:val="Normal"/>
    <w:link w:val="TextodebaloChar"/>
    <w:uiPriority w:val="99"/>
    <w:semiHidden/>
    <w:unhideWhenUsed/>
    <w:rsid w:val="00D30F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FB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31E4F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33F67"/>
  </w:style>
  <w:style w:type="paragraph" w:styleId="Corpodetexto">
    <w:name w:val="Body Text"/>
    <w:basedOn w:val="Normal"/>
    <w:link w:val="CorpodetextoChar"/>
    <w:rsid w:val="009B4113"/>
    <w:pPr>
      <w:tabs>
        <w:tab w:val="left" w:leader="dot" w:pos="9240"/>
      </w:tabs>
      <w:suppressAutoHyphens/>
      <w:jc w:val="both"/>
    </w:pPr>
    <w:rPr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B41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9B41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B411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9B4113"/>
    <w:rPr>
      <w:vertAlign w:val="superscript"/>
    </w:rPr>
  </w:style>
  <w:style w:type="paragraph" w:customStyle="1" w:styleId="IDpaper-Text">
    <w:name w:val="IDpaper-Text"/>
    <w:basedOn w:val="Normal"/>
    <w:rsid w:val="009B4113"/>
    <w:pPr>
      <w:widowControl w:val="0"/>
      <w:tabs>
        <w:tab w:val="left" w:pos="284"/>
      </w:tabs>
      <w:spacing w:after="120"/>
    </w:pPr>
    <w:rPr>
      <w:rFonts w:ascii="Arial" w:hAnsi="Arial"/>
      <w:kern w:val="16"/>
      <w:sz w:val="20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9B4113"/>
    <w:pPr>
      <w:widowControl w:val="0"/>
      <w:tabs>
        <w:tab w:val="left" w:pos="397"/>
      </w:tabs>
      <w:spacing w:before="360" w:after="120" w:line="360" w:lineRule="auto"/>
    </w:pPr>
    <w:rPr>
      <w:rFonts w:ascii="Arial" w:hAnsi="Arial"/>
      <w:kern w:val="16"/>
      <w:sz w:val="16"/>
      <w:szCs w:val="20"/>
      <w:lang w:val="en-GB" w:eastAsia="en-US"/>
    </w:rPr>
  </w:style>
  <w:style w:type="paragraph" w:customStyle="1" w:styleId="IDpaper-Tabletext">
    <w:name w:val="IDpaper-Table text"/>
    <w:basedOn w:val="Normal"/>
    <w:rsid w:val="009B4113"/>
    <w:pPr>
      <w:widowControl w:val="0"/>
      <w:tabs>
        <w:tab w:val="left" w:pos="397"/>
      </w:tabs>
    </w:pPr>
    <w:rPr>
      <w:rFonts w:ascii="Arial" w:hAnsi="Arial"/>
      <w:kern w:val="18"/>
      <w:sz w:val="18"/>
      <w:szCs w:val="20"/>
      <w:lang w:val="en-GB" w:eastAsia="en-US"/>
    </w:rPr>
  </w:style>
  <w:style w:type="paragraph" w:customStyle="1" w:styleId="Idpaper-tableheading">
    <w:name w:val="Idpaper-table heading"/>
    <w:basedOn w:val="Normal"/>
    <w:rsid w:val="009B4113"/>
    <w:rPr>
      <w:rFonts w:ascii="Arial" w:hAnsi="Arial"/>
      <w:sz w:val="18"/>
      <w:szCs w:val="20"/>
      <w:lang w:eastAsia="en-US"/>
    </w:rPr>
  </w:style>
  <w:style w:type="paragraph" w:customStyle="1" w:styleId="IDpaper-Abstract">
    <w:name w:val="IDpaper-Abstract"/>
    <w:basedOn w:val="IDpaper-Text"/>
    <w:rsid w:val="00203BDF"/>
    <w:pPr>
      <w:spacing w:after="0"/>
    </w:pPr>
    <w:rPr>
      <w:i/>
      <w:iCs/>
      <w:sz w:val="18"/>
    </w:rPr>
  </w:style>
  <w:style w:type="character" w:customStyle="1" w:styleId="hps">
    <w:name w:val="hps"/>
    <w:basedOn w:val="Fontepargpadro"/>
    <w:rsid w:val="00203BDF"/>
  </w:style>
  <w:style w:type="character" w:customStyle="1" w:styleId="shorttext">
    <w:name w:val="short_text"/>
    <w:basedOn w:val="Fontepargpadro"/>
    <w:rsid w:val="00203BDF"/>
  </w:style>
  <w:style w:type="table" w:styleId="Tabelacomgrade">
    <w:name w:val="Table Grid"/>
    <w:basedOn w:val="Tabelanormal"/>
    <w:uiPriority w:val="59"/>
    <w:rsid w:val="00C20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aliases w:val="Arial"/>
    <w:basedOn w:val="Normal"/>
    <w:next w:val="Normal"/>
    <w:unhideWhenUsed/>
    <w:qFormat/>
    <w:rsid w:val="00C200FF"/>
    <w:pPr>
      <w:spacing w:before="120" w:after="120"/>
      <w:jc w:val="both"/>
    </w:pPr>
    <w:rPr>
      <w:rFonts w:ascii="Arial" w:hAnsi="Arial" w:cs="Arial"/>
      <w:bCs/>
      <w:sz w:val="20"/>
      <w:szCs w:val="20"/>
    </w:rPr>
  </w:style>
  <w:style w:type="paragraph" w:customStyle="1" w:styleId="QuadroCentral">
    <w:name w:val="Quadro Central"/>
    <w:basedOn w:val="Normal"/>
    <w:next w:val="Normal"/>
    <w:link w:val="QuadroCentralChar"/>
    <w:autoRedefine/>
    <w:qFormat/>
    <w:rsid w:val="00C200FF"/>
    <w:pPr>
      <w:keepNext/>
      <w:tabs>
        <w:tab w:val="num" w:pos="-58"/>
        <w:tab w:val="left" w:pos="8995"/>
      </w:tabs>
      <w:ind w:left="-58"/>
      <w:jc w:val="center"/>
    </w:pPr>
    <w:rPr>
      <w:rFonts w:ascii="Arial" w:hAnsi="Arial"/>
      <w:iCs/>
      <w:noProof/>
      <w:color w:val="000000" w:themeColor="text1" w:themeShade="BF"/>
      <w:sz w:val="20"/>
      <w:szCs w:val="20"/>
      <w:lang w:eastAsia="ja-JP"/>
    </w:rPr>
  </w:style>
  <w:style w:type="character" w:customStyle="1" w:styleId="QuadroCentralChar">
    <w:name w:val="Quadro Central Char"/>
    <w:link w:val="QuadroCentral"/>
    <w:rsid w:val="00C200FF"/>
    <w:rPr>
      <w:rFonts w:ascii="Arial" w:eastAsia="Times New Roman" w:hAnsi="Arial" w:cs="Times New Roman"/>
      <w:iCs/>
      <w:noProof/>
      <w:color w:val="000000" w:themeColor="text1" w:themeShade="BF"/>
      <w:sz w:val="20"/>
      <w:szCs w:val="20"/>
      <w:lang w:eastAsia="ja-JP"/>
    </w:rPr>
  </w:style>
  <w:style w:type="paragraph" w:styleId="Bibliografia">
    <w:name w:val="Bibliography"/>
    <w:basedOn w:val="Normal"/>
    <w:next w:val="Normal"/>
    <w:uiPriority w:val="37"/>
    <w:unhideWhenUsed/>
    <w:rsid w:val="00B6010B"/>
    <w:pPr>
      <w:spacing w:before="120" w:after="120" w:line="360" w:lineRule="auto"/>
      <w:ind w:firstLine="1134"/>
      <w:jc w:val="both"/>
    </w:pPr>
    <w:rPr>
      <w:rFonts w:ascii="Arial" w:hAnsi="Arial" w:cs="Arial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4369E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54369E"/>
    <w:pPr>
      <w:numPr>
        <w:numId w:val="21"/>
      </w:numPr>
      <w:autoSpaceDE w:val="0"/>
      <w:autoSpaceDN w:val="0"/>
      <w:adjustRightInd w:val="0"/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PargrafodaLista"/>
    <w:link w:val="Ttulo2Char"/>
    <w:uiPriority w:val="9"/>
    <w:qFormat/>
    <w:rsid w:val="0054369E"/>
    <w:pPr>
      <w:numPr>
        <w:numId w:val="22"/>
      </w:numPr>
      <w:autoSpaceDE w:val="0"/>
      <w:autoSpaceDN w:val="0"/>
      <w:adjustRightInd w:val="0"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D30F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4369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30FB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D30FB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D30FBE"/>
    <w:rPr>
      <w:b/>
      <w:bCs/>
    </w:rPr>
  </w:style>
  <w:style w:type="character" w:styleId="Hyperlink">
    <w:name w:val="Hyperlink"/>
    <w:basedOn w:val="Fontepargpadro"/>
    <w:uiPriority w:val="99"/>
    <w:unhideWhenUsed/>
    <w:rsid w:val="00D30FB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30F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FBE"/>
  </w:style>
  <w:style w:type="paragraph" w:styleId="Rodap">
    <w:name w:val="footer"/>
    <w:basedOn w:val="Normal"/>
    <w:link w:val="RodapChar"/>
    <w:uiPriority w:val="99"/>
    <w:unhideWhenUsed/>
    <w:rsid w:val="00D30F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FBE"/>
  </w:style>
  <w:style w:type="paragraph" w:styleId="Textodebalo">
    <w:name w:val="Balloon Text"/>
    <w:basedOn w:val="Normal"/>
    <w:link w:val="TextodebaloChar"/>
    <w:uiPriority w:val="99"/>
    <w:semiHidden/>
    <w:unhideWhenUsed/>
    <w:rsid w:val="00D30F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FB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31E4F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33F67"/>
  </w:style>
  <w:style w:type="paragraph" w:styleId="Corpodetexto">
    <w:name w:val="Body Text"/>
    <w:basedOn w:val="Normal"/>
    <w:link w:val="CorpodetextoChar"/>
    <w:rsid w:val="009B4113"/>
    <w:pPr>
      <w:tabs>
        <w:tab w:val="left" w:leader="dot" w:pos="9240"/>
      </w:tabs>
      <w:suppressAutoHyphens/>
      <w:jc w:val="both"/>
    </w:pPr>
    <w:rPr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B41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9B41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B411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9B4113"/>
    <w:rPr>
      <w:vertAlign w:val="superscript"/>
    </w:rPr>
  </w:style>
  <w:style w:type="paragraph" w:customStyle="1" w:styleId="IDpaper-Text">
    <w:name w:val="IDpaper-Text"/>
    <w:basedOn w:val="Normal"/>
    <w:rsid w:val="009B4113"/>
    <w:pPr>
      <w:widowControl w:val="0"/>
      <w:tabs>
        <w:tab w:val="left" w:pos="284"/>
      </w:tabs>
      <w:spacing w:after="120"/>
    </w:pPr>
    <w:rPr>
      <w:rFonts w:ascii="Arial" w:hAnsi="Arial"/>
      <w:kern w:val="16"/>
      <w:sz w:val="20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9B4113"/>
    <w:pPr>
      <w:widowControl w:val="0"/>
      <w:tabs>
        <w:tab w:val="left" w:pos="397"/>
      </w:tabs>
      <w:spacing w:before="360" w:after="120" w:line="360" w:lineRule="auto"/>
    </w:pPr>
    <w:rPr>
      <w:rFonts w:ascii="Arial" w:hAnsi="Arial"/>
      <w:kern w:val="16"/>
      <w:sz w:val="16"/>
      <w:szCs w:val="20"/>
      <w:lang w:val="en-GB" w:eastAsia="en-US"/>
    </w:rPr>
  </w:style>
  <w:style w:type="paragraph" w:customStyle="1" w:styleId="IDpaper-Tabletext">
    <w:name w:val="IDpaper-Table text"/>
    <w:basedOn w:val="Normal"/>
    <w:rsid w:val="009B4113"/>
    <w:pPr>
      <w:widowControl w:val="0"/>
      <w:tabs>
        <w:tab w:val="left" w:pos="397"/>
      </w:tabs>
    </w:pPr>
    <w:rPr>
      <w:rFonts w:ascii="Arial" w:hAnsi="Arial"/>
      <w:kern w:val="18"/>
      <w:sz w:val="18"/>
      <w:szCs w:val="20"/>
      <w:lang w:val="en-GB" w:eastAsia="en-US"/>
    </w:rPr>
  </w:style>
  <w:style w:type="paragraph" w:customStyle="1" w:styleId="Idpaper-tableheading">
    <w:name w:val="Idpaper-table heading"/>
    <w:basedOn w:val="Normal"/>
    <w:rsid w:val="009B4113"/>
    <w:rPr>
      <w:rFonts w:ascii="Arial" w:hAnsi="Arial"/>
      <w:sz w:val="18"/>
      <w:szCs w:val="20"/>
      <w:lang w:eastAsia="en-US"/>
    </w:rPr>
  </w:style>
  <w:style w:type="paragraph" w:customStyle="1" w:styleId="IDpaper-Abstract">
    <w:name w:val="IDpaper-Abstract"/>
    <w:basedOn w:val="IDpaper-Text"/>
    <w:rsid w:val="00203BDF"/>
    <w:pPr>
      <w:spacing w:after="0"/>
    </w:pPr>
    <w:rPr>
      <w:i/>
      <w:iCs/>
      <w:sz w:val="18"/>
    </w:rPr>
  </w:style>
  <w:style w:type="character" w:customStyle="1" w:styleId="hps">
    <w:name w:val="hps"/>
    <w:basedOn w:val="Fontepargpadro"/>
    <w:rsid w:val="00203BDF"/>
  </w:style>
  <w:style w:type="character" w:customStyle="1" w:styleId="shorttext">
    <w:name w:val="short_text"/>
    <w:basedOn w:val="Fontepargpadro"/>
    <w:rsid w:val="00203BDF"/>
  </w:style>
  <w:style w:type="table" w:styleId="Tabelacomgrade">
    <w:name w:val="Table Grid"/>
    <w:basedOn w:val="Tabelanormal"/>
    <w:uiPriority w:val="59"/>
    <w:rsid w:val="00C20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aliases w:val="Arial"/>
    <w:basedOn w:val="Normal"/>
    <w:next w:val="Normal"/>
    <w:unhideWhenUsed/>
    <w:qFormat/>
    <w:rsid w:val="00C200FF"/>
    <w:pPr>
      <w:spacing w:before="120" w:after="120"/>
      <w:jc w:val="both"/>
    </w:pPr>
    <w:rPr>
      <w:rFonts w:ascii="Arial" w:hAnsi="Arial" w:cs="Arial"/>
      <w:bCs/>
      <w:sz w:val="20"/>
      <w:szCs w:val="20"/>
    </w:rPr>
  </w:style>
  <w:style w:type="paragraph" w:customStyle="1" w:styleId="QuadroCentral">
    <w:name w:val="Quadro Central"/>
    <w:basedOn w:val="Normal"/>
    <w:next w:val="Normal"/>
    <w:link w:val="QuadroCentralChar"/>
    <w:autoRedefine/>
    <w:qFormat/>
    <w:rsid w:val="00C200FF"/>
    <w:pPr>
      <w:keepNext/>
      <w:tabs>
        <w:tab w:val="num" w:pos="-58"/>
        <w:tab w:val="left" w:pos="8995"/>
      </w:tabs>
      <w:ind w:left="-58"/>
      <w:jc w:val="center"/>
    </w:pPr>
    <w:rPr>
      <w:rFonts w:ascii="Arial" w:hAnsi="Arial"/>
      <w:iCs/>
      <w:noProof/>
      <w:color w:val="000000" w:themeColor="text1" w:themeShade="BF"/>
      <w:sz w:val="20"/>
      <w:szCs w:val="20"/>
      <w:lang w:eastAsia="ja-JP"/>
    </w:rPr>
  </w:style>
  <w:style w:type="character" w:customStyle="1" w:styleId="QuadroCentralChar">
    <w:name w:val="Quadro Central Char"/>
    <w:link w:val="QuadroCentral"/>
    <w:rsid w:val="00C200FF"/>
    <w:rPr>
      <w:rFonts w:ascii="Arial" w:eastAsia="Times New Roman" w:hAnsi="Arial" w:cs="Times New Roman"/>
      <w:iCs/>
      <w:noProof/>
      <w:color w:val="000000" w:themeColor="text1" w:themeShade="BF"/>
      <w:sz w:val="20"/>
      <w:szCs w:val="20"/>
      <w:lang w:eastAsia="ja-JP"/>
    </w:rPr>
  </w:style>
  <w:style w:type="paragraph" w:styleId="Bibliografia">
    <w:name w:val="Bibliography"/>
    <w:basedOn w:val="Normal"/>
    <w:next w:val="Normal"/>
    <w:uiPriority w:val="37"/>
    <w:unhideWhenUsed/>
    <w:rsid w:val="00B6010B"/>
    <w:pPr>
      <w:spacing w:before="120" w:after="120" w:line="360" w:lineRule="auto"/>
      <w:ind w:firstLine="1134"/>
      <w:jc w:val="both"/>
    </w:pPr>
    <w:rPr>
      <w:rFonts w:ascii="Arial" w:hAnsi="Arial" w:cs="Arial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4369E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enan\Desktop\Desk\Planilha%20de%20Opera&#231;&#227;o%20FAP%20-%20Lixiviado%20Cianorte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enan\Desktop\Desk\Planilha%20de%20Opera&#231;&#227;o%20FAP%20-%20Lixiviado%20Cianort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37640359804447"/>
          <c:y val="6.0225371877292072E-2"/>
          <c:w val="0.82633245262308719"/>
          <c:h val="0.80267558528428162"/>
        </c:manualLayout>
      </c:layout>
      <c:scatterChart>
        <c:scatterStyle val="lineMarker"/>
        <c:varyColors val="0"/>
        <c:ser>
          <c:idx val="0"/>
          <c:order val="0"/>
          <c:tx>
            <c:v>Cor Aparente (uH)</c:v>
          </c:tx>
          <c:spPr>
            <a:ln w="9525">
              <a:solidFill>
                <a:schemeClr val="bg1"/>
              </a:solidFill>
            </a:ln>
          </c:spPr>
          <c:marker>
            <c:symbol val="diamond"/>
            <c:size val="7"/>
            <c:spPr>
              <a:solidFill>
                <a:srgbClr val="FF33CC"/>
              </a:solidFill>
              <a:ln w="9525">
                <a:noFill/>
              </a:ln>
            </c:spPr>
          </c:marker>
          <c:xVal>
            <c:numRef>
              <c:f>'GRÁFICOS OPERACIONAIS 2'!$D$11:$D$75</c:f>
              <c:numCache>
                <c:formatCode>0.00</c:formatCode>
                <c:ptCount val="6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2.0833333333333401</c:v>
                </c:pt>
                <c:pt idx="5">
                  <c:v>2.3333333333333335</c:v>
                </c:pt>
                <c:pt idx="6">
                  <c:v>2.5833333333333401</c:v>
                </c:pt>
                <c:pt idx="7">
                  <c:v>2.8333333333333335</c:v>
                </c:pt>
                <c:pt idx="8">
                  <c:v>3.0833333333333401</c:v>
                </c:pt>
                <c:pt idx="9">
                  <c:v>3.5833333333333401</c:v>
                </c:pt>
                <c:pt idx="10">
                  <c:v>4.083333333333349</c:v>
                </c:pt>
                <c:pt idx="11">
                  <c:v>4.583333333333349</c:v>
                </c:pt>
                <c:pt idx="12">
                  <c:v>5.083333333333349</c:v>
                </c:pt>
                <c:pt idx="13">
                  <c:v>6.083333333333349</c:v>
                </c:pt>
                <c:pt idx="14">
                  <c:v>7.083333333333349</c:v>
                </c:pt>
                <c:pt idx="15">
                  <c:v>8.0833333333333357</c:v>
                </c:pt>
                <c:pt idx="16">
                  <c:v>9.0833333333333357</c:v>
                </c:pt>
                <c:pt idx="17">
                  <c:v>9.75</c:v>
                </c:pt>
                <c:pt idx="18">
                  <c:v>9.8333333333333357</c:v>
                </c:pt>
                <c:pt idx="19">
                  <c:v>11.666666666666696</c:v>
                </c:pt>
                <c:pt idx="20">
                  <c:v>11.916666666666696</c:v>
                </c:pt>
                <c:pt idx="21">
                  <c:v>12.166666666666696</c:v>
                </c:pt>
                <c:pt idx="22">
                  <c:v>12.416666666666696</c:v>
                </c:pt>
                <c:pt idx="23">
                  <c:v>12.666666666666696</c:v>
                </c:pt>
                <c:pt idx="24">
                  <c:v>13.166666666666696</c:v>
                </c:pt>
                <c:pt idx="25">
                  <c:v>13.666666666666696</c:v>
                </c:pt>
                <c:pt idx="26">
                  <c:v>14.166666666666696</c:v>
                </c:pt>
                <c:pt idx="27">
                  <c:v>14.666666666666696</c:v>
                </c:pt>
                <c:pt idx="28">
                  <c:v>15.666666666666696</c:v>
                </c:pt>
                <c:pt idx="29">
                  <c:v>16.666666666666668</c:v>
                </c:pt>
                <c:pt idx="30">
                  <c:v>17.666666666666668</c:v>
                </c:pt>
                <c:pt idx="31">
                  <c:v>18.666666666666668</c:v>
                </c:pt>
                <c:pt idx="32">
                  <c:v>19.666666666666668</c:v>
                </c:pt>
                <c:pt idx="33">
                  <c:v>20.666666666666668</c:v>
                </c:pt>
                <c:pt idx="34">
                  <c:v>21.166666666666668</c:v>
                </c:pt>
                <c:pt idx="35">
                  <c:v>21.333333333333233</c:v>
                </c:pt>
                <c:pt idx="36">
                  <c:v>23.166666666666668</c:v>
                </c:pt>
                <c:pt idx="37">
                  <c:v>23.416666666666668</c:v>
                </c:pt>
                <c:pt idx="38">
                  <c:v>23.666666666666668</c:v>
                </c:pt>
                <c:pt idx="39">
                  <c:v>23.916666666666668</c:v>
                </c:pt>
                <c:pt idx="40">
                  <c:v>24.166666666666668</c:v>
                </c:pt>
                <c:pt idx="41">
                  <c:v>24.666666666666668</c:v>
                </c:pt>
                <c:pt idx="42">
                  <c:v>25.166666666666668</c:v>
                </c:pt>
                <c:pt idx="43">
                  <c:v>25.666666666666668</c:v>
                </c:pt>
                <c:pt idx="44">
                  <c:v>26.166666666666668</c:v>
                </c:pt>
                <c:pt idx="45">
                  <c:v>27.166666666666668</c:v>
                </c:pt>
                <c:pt idx="46">
                  <c:v>28.166666666666668</c:v>
                </c:pt>
                <c:pt idx="47">
                  <c:v>29.166666666666668</c:v>
                </c:pt>
                <c:pt idx="48">
                  <c:v>30.166666666666668</c:v>
                </c:pt>
                <c:pt idx="49">
                  <c:v>30.25</c:v>
                </c:pt>
                <c:pt idx="50">
                  <c:v>32.25</c:v>
                </c:pt>
                <c:pt idx="51">
                  <c:v>32.500833333333325</c:v>
                </c:pt>
                <c:pt idx="52">
                  <c:v>32.75</c:v>
                </c:pt>
                <c:pt idx="53">
                  <c:v>33</c:v>
                </c:pt>
                <c:pt idx="54">
                  <c:v>33.25</c:v>
                </c:pt>
                <c:pt idx="55">
                  <c:v>33.75</c:v>
                </c:pt>
                <c:pt idx="56">
                  <c:v>34.25</c:v>
                </c:pt>
                <c:pt idx="57">
                  <c:v>34.75</c:v>
                </c:pt>
                <c:pt idx="58">
                  <c:v>35.25</c:v>
                </c:pt>
                <c:pt idx="59">
                  <c:v>36.25</c:v>
                </c:pt>
                <c:pt idx="60">
                  <c:v>37.25</c:v>
                </c:pt>
                <c:pt idx="61">
                  <c:v>38.25</c:v>
                </c:pt>
                <c:pt idx="62">
                  <c:v>39.25</c:v>
                </c:pt>
                <c:pt idx="63">
                  <c:v>40.25</c:v>
                </c:pt>
                <c:pt idx="64">
                  <c:v>40.666666666666458</c:v>
                </c:pt>
              </c:numCache>
            </c:numRef>
          </c:xVal>
          <c:yVal>
            <c:numRef>
              <c:f>'GRÁFICOS OPERACIONAIS 2'!$AD$11:$AD$75</c:f>
              <c:numCache>
                <c:formatCode>General</c:formatCode>
                <c:ptCount val="65"/>
                <c:pt idx="4" formatCode="0">
                  <c:v>36.395831431135186</c:v>
                </c:pt>
                <c:pt idx="5" formatCode="0">
                  <c:v>1.7627064212962273</c:v>
                </c:pt>
                <c:pt idx="6" formatCode="0">
                  <c:v>0</c:v>
                </c:pt>
                <c:pt idx="7" formatCode="0">
                  <c:v>1.7627064212962273</c:v>
                </c:pt>
                <c:pt idx="8" formatCode="0">
                  <c:v>1.7627064212962273</c:v>
                </c:pt>
                <c:pt idx="9" formatCode="0">
                  <c:v>4.9111723312815814</c:v>
                </c:pt>
                <c:pt idx="10" formatCode="0">
                  <c:v>17.505035971222956</c:v>
                </c:pt>
                <c:pt idx="11" formatCode="0">
                  <c:v>15.930803016230342</c:v>
                </c:pt>
                <c:pt idx="12" formatCode="0">
                  <c:v>17.505035971222959</c:v>
                </c:pt>
                <c:pt idx="13" formatCode="0">
                  <c:v>22.22773483620098</c:v>
                </c:pt>
                <c:pt idx="14" formatCode="0">
                  <c:v>19.079268926215761</c:v>
                </c:pt>
                <c:pt idx="15" formatCode="0">
                  <c:v>11.208104151252298</c:v>
                </c:pt>
                <c:pt idx="16" formatCode="0">
                  <c:v>12.782337106244979</c:v>
                </c:pt>
                <c:pt idx="17" formatCode="0">
                  <c:v>12.782337106244979</c:v>
                </c:pt>
                <c:pt idx="19" formatCode="0">
                  <c:v>9.633871196259582</c:v>
                </c:pt>
                <c:pt idx="20" formatCode="0">
                  <c:v>28.524666656171721</c:v>
                </c:pt>
                <c:pt idx="21" formatCode="0">
                  <c:v>36.395831431135171</c:v>
                </c:pt>
                <c:pt idx="22" formatCode="0">
                  <c:v>41.118530296113263</c:v>
                </c:pt>
                <c:pt idx="23" formatCode="0">
                  <c:v>44.266996206098582</c:v>
                </c:pt>
                <c:pt idx="24" formatCode="0">
                  <c:v>50.563928026069313</c:v>
                </c:pt>
                <c:pt idx="25" formatCode="0">
                  <c:v>60.009325756025383</c:v>
                </c:pt>
                <c:pt idx="26" formatCode="0">
                  <c:v>75.751655305952227</c:v>
                </c:pt>
                <c:pt idx="27" formatCode="0">
                  <c:v>53.712393936054866</c:v>
                </c:pt>
                <c:pt idx="28" formatCode="0">
                  <c:v>30.098899611164459</c:v>
                </c:pt>
                <c:pt idx="29" formatCode="0">
                  <c:v>22.22773483620098</c:v>
                </c:pt>
                <c:pt idx="30" formatCode="0">
                  <c:v>14.356570061237656</c:v>
                </c:pt>
                <c:pt idx="31" formatCode="0">
                  <c:v>8.0596382412669865</c:v>
                </c:pt>
                <c:pt idx="32" formatCode="0">
                  <c:v>8.0596382412669776</c:v>
                </c:pt>
                <c:pt idx="33" formatCode="0">
                  <c:v>4.9111723312815814</c:v>
                </c:pt>
                <c:pt idx="34" formatCode="0">
                  <c:v>4.9111723312815814</c:v>
                </c:pt>
                <c:pt idx="36" formatCode="0">
                  <c:v>17.505035971222956</c:v>
                </c:pt>
                <c:pt idx="37" formatCode="0">
                  <c:v>22.22773483620098</c:v>
                </c:pt>
                <c:pt idx="38" formatCode="0">
                  <c:v>17.505035971222963</c:v>
                </c:pt>
                <c:pt idx="39" formatCode="0">
                  <c:v>15.93080301623035</c:v>
                </c:pt>
                <c:pt idx="40" formatCode="0">
                  <c:v>17.505035971222956</c:v>
                </c:pt>
                <c:pt idx="41" formatCode="0">
                  <c:v>11.208104151252298</c:v>
                </c:pt>
                <c:pt idx="42" formatCode="0">
                  <c:v>11.208104151252298</c:v>
                </c:pt>
                <c:pt idx="43" formatCode="0">
                  <c:v>11.208104151252298</c:v>
                </c:pt>
                <c:pt idx="44" formatCode="0">
                  <c:v>9.633871196259582</c:v>
                </c:pt>
                <c:pt idx="45" formatCode="0">
                  <c:v>0.1</c:v>
                </c:pt>
                <c:pt idx="46" formatCode="0">
                  <c:v>0.1</c:v>
                </c:pt>
                <c:pt idx="47" formatCode="0">
                  <c:v>0.1</c:v>
                </c:pt>
                <c:pt idx="48" formatCode="0.0">
                  <c:v>0.1</c:v>
                </c:pt>
                <c:pt idx="50" formatCode="0">
                  <c:v>19.079268926215761</c:v>
                </c:pt>
                <c:pt idx="51" formatCode="0">
                  <c:v>23.801967791193789</c:v>
                </c:pt>
                <c:pt idx="52" formatCode="0">
                  <c:v>30.098899611164459</c:v>
                </c:pt>
                <c:pt idx="53" formatCode="0">
                  <c:v>31.673132566157129</c:v>
                </c:pt>
                <c:pt idx="54" formatCode="0">
                  <c:v>25.376200746186431</c:v>
                </c:pt>
                <c:pt idx="55" formatCode="0">
                  <c:v>31.673132566157129</c:v>
                </c:pt>
                <c:pt idx="56" formatCode="0">
                  <c:v>28.524666656171721</c:v>
                </c:pt>
                <c:pt idx="57" formatCode="0">
                  <c:v>30.098899611164459</c:v>
                </c:pt>
                <c:pt idx="58" formatCode="0">
                  <c:v>30.098899611164459</c:v>
                </c:pt>
                <c:pt idx="59" formatCode="0">
                  <c:v>33.247365521149817</c:v>
                </c:pt>
                <c:pt idx="60" formatCode="0">
                  <c:v>30.098899611164459</c:v>
                </c:pt>
                <c:pt idx="61" formatCode="0">
                  <c:v>28.524666656171721</c:v>
                </c:pt>
                <c:pt idx="62" formatCode="0">
                  <c:v>20.653501881208381</c:v>
                </c:pt>
                <c:pt idx="63" formatCode="0">
                  <c:v>14.356570061237672</c:v>
                </c:pt>
                <c:pt idx="64" formatCode="0">
                  <c:v>14.356570061237672</c:v>
                </c:pt>
              </c:numCache>
            </c:numRef>
          </c:yVal>
          <c:smooth val="0"/>
        </c:ser>
        <c:ser>
          <c:idx val="3"/>
          <c:order val="1"/>
          <c:tx>
            <c:v>Cor Verdadeira (uH)</c:v>
          </c:tx>
          <c:spPr>
            <a:ln w="25400">
              <a:noFill/>
            </a:ln>
          </c:spPr>
          <c:marker>
            <c:symbol val="circ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 w="12700">
                <a:noFill/>
              </a:ln>
            </c:spPr>
          </c:marker>
          <c:xVal>
            <c:numRef>
              <c:f>'GRÁFICOS OPERACIONAIS 2'!$D$11:$D$75</c:f>
              <c:numCache>
                <c:formatCode>0.00</c:formatCode>
                <c:ptCount val="6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2.0833333333333401</c:v>
                </c:pt>
                <c:pt idx="5">
                  <c:v>2.3333333333333335</c:v>
                </c:pt>
                <c:pt idx="6">
                  <c:v>2.5833333333333401</c:v>
                </c:pt>
                <c:pt idx="7">
                  <c:v>2.8333333333333335</c:v>
                </c:pt>
                <c:pt idx="8">
                  <c:v>3.0833333333333401</c:v>
                </c:pt>
                <c:pt idx="9">
                  <c:v>3.5833333333333401</c:v>
                </c:pt>
                <c:pt idx="10">
                  <c:v>4.083333333333349</c:v>
                </c:pt>
                <c:pt idx="11">
                  <c:v>4.583333333333349</c:v>
                </c:pt>
                <c:pt idx="12">
                  <c:v>5.083333333333349</c:v>
                </c:pt>
                <c:pt idx="13">
                  <c:v>6.083333333333349</c:v>
                </c:pt>
                <c:pt idx="14">
                  <c:v>7.083333333333349</c:v>
                </c:pt>
                <c:pt idx="15">
                  <c:v>8.0833333333333357</c:v>
                </c:pt>
                <c:pt idx="16">
                  <c:v>9.0833333333333357</c:v>
                </c:pt>
                <c:pt idx="17">
                  <c:v>9.75</c:v>
                </c:pt>
                <c:pt idx="18">
                  <c:v>9.8333333333333357</c:v>
                </c:pt>
                <c:pt idx="19">
                  <c:v>11.666666666666696</c:v>
                </c:pt>
                <c:pt idx="20">
                  <c:v>11.916666666666696</c:v>
                </c:pt>
                <c:pt idx="21">
                  <c:v>12.166666666666696</c:v>
                </c:pt>
                <c:pt idx="22">
                  <c:v>12.416666666666696</c:v>
                </c:pt>
                <c:pt idx="23">
                  <c:v>12.666666666666696</c:v>
                </c:pt>
                <c:pt idx="24">
                  <c:v>13.166666666666696</c:v>
                </c:pt>
                <c:pt idx="25">
                  <c:v>13.666666666666696</c:v>
                </c:pt>
                <c:pt idx="26">
                  <c:v>14.166666666666696</c:v>
                </c:pt>
                <c:pt idx="27">
                  <c:v>14.666666666666696</c:v>
                </c:pt>
                <c:pt idx="28">
                  <c:v>15.666666666666696</c:v>
                </c:pt>
                <c:pt idx="29">
                  <c:v>16.666666666666668</c:v>
                </c:pt>
                <c:pt idx="30">
                  <c:v>17.666666666666668</c:v>
                </c:pt>
                <c:pt idx="31">
                  <c:v>18.666666666666668</c:v>
                </c:pt>
                <c:pt idx="32">
                  <c:v>19.666666666666668</c:v>
                </c:pt>
                <c:pt idx="33">
                  <c:v>20.666666666666668</c:v>
                </c:pt>
                <c:pt idx="34">
                  <c:v>21.166666666666668</c:v>
                </c:pt>
                <c:pt idx="35">
                  <c:v>21.333333333333233</c:v>
                </c:pt>
                <c:pt idx="36">
                  <c:v>23.166666666666668</c:v>
                </c:pt>
                <c:pt idx="37">
                  <c:v>23.416666666666668</c:v>
                </c:pt>
                <c:pt idx="38">
                  <c:v>23.666666666666668</c:v>
                </c:pt>
                <c:pt idx="39">
                  <c:v>23.916666666666668</c:v>
                </c:pt>
                <c:pt idx="40">
                  <c:v>24.166666666666668</c:v>
                </c:pt>
                <c:pt idx="41">
                  <c:v>24.666666666666668</c:v>
                </c:pt>
                <c:pt idx="42">
                  <c:v>25.166666666666668</c:v>
                </c:pt>
                <c:pt idx="43">
                  <c:v>25.666666666666668</c:v>
                </c:pt>
                <c:pt idx="44">
                  <c:v>26.166666666666668</c:v>
                </c:pt>
                <c:pt idx="45">
                  <c:v>27.166666666666668</c:v>
                </c:pt>
                <c:pt idx="46">
                  <c:v>28.166666666666668</c:v>
                </c:pt>
                <c:pt idx="47">
                  <c:v>29.166666666666668</c:v>
                </c:pt>
                <c:pt idx="48">
                  <c:v>30.166666666666668</c:v>
                </c:pt>
                <c:pt idx="49">
                  <c:v>30.25</c:v>
                </c:pt>
                <c:pt idx="50">
                  <c:v>32.25</c:v>
                </c:pt>
                <c:pt idx="51">
                  <c:v>32.500833333333325</c:v>
                </c:pt>
                <c:pt idx="52">
                  <c:v>32.75</c:v>
                </c:pt>
                <c:pt idx="53">
                  <c:v>33</c:v>
                </c:pt>
                <c:pt idx="54">
                  <c:v>33.25</c:v>
                </c:pt>
                <c:pt idx="55">
                  <c:v>33.75</c:v>
                </c:pt>
                <c:pt idx="56">
                  <c:v>34.25</c:v>
                </c:pt>
                <c:pt idx="57">
                  <c:v>34.75</c:v>
                </c:pt>
                <c:pt idx="58">
                  <c:v>35.25</c:v>
                </c:pt>
                <c:pt idx="59">
                  <c:v>36.25</c:v>
                </c:pt>
                <c:pt idx="60">
                  <c:v>37.25</c:v>
                </c:pt>
                <c:pt idx="61">
                  <c:v>38.25</c:v>
                </c:pt>
                <c:pt idx="62">
                  <c:v>39.25</c:v>
                </c:pt>
                <c:pt idx="63">
                  <c:v>40.25</c:v>
                </c:pt>
                <c:pt idx="64">
                  <c:v>40.666666666666458</c:v>
                </c:pt>
              </c:numCache>
            </c:numRef>
          </c:xVal>
          <c:yVal>
            <c:numRef>
              <c:f>'GRÁFICOS OPERACIONAIS 2'!$AG$11:$AG$75</c:f>
              <c:numCache>
                <c:formatCode>General</c:formatCode>
                <c:ptCount val="65"/>
                <c:pt idx="5" formatCode="0.00">
                  <c:v>0.1</c:v>
                </c:pt>
                <c:pt idx="6" formatCode="0.00">
                  <c:v>0.1</c:v>
                </c:pt>
                <c:pt idx="13" formatCode="0.00">
                  <c:v>0.1</c:v>
                </c:pt>
                <c:pt idx="17" formatCode="0.00">
                  <c:v>0.1</c:v>
                </c:pt>
                <c:pt idx="19" formatCode="0.00">
                  <c:v>0.1</c:v>
                </c:pt>
                <c:pt idx="26" formatCode="0.0">
                  <c:v>10.988337403188519</c:v>
                </c:pt>
                <c:pt idx="34" formatCode="0.00">
                  <c:v>0.1</c:v>
                </c:pt>
                <c:pt idx="36" formatCode="0.00">
                  <c:v>0.1</c:v>
                </c:pt>
                <c:pt idx="37" formatCode="0">
                  <c:v>1.7281435502904139</c:v>
                </c:pt>
                <c:pt idx="45" formatCode="0.00">
                  <c:v>0.1</c:v>
                </c:pt>
                <c:pt idx="48" formatCode="0.00">
                  <c:v>0.1</c:v>
                </c:pt>
                <c:pt idx="50" formatCode="0">
                  <c:v>9.6338711962595891</c:v>
                </c:pt>
                <c:pt idx="53" formatCode="0">
                  <c:v>12.782337106244979</c:v>
                </c:pt>
                <c:pt idx="64" formatCode="0">
                  <c:v>12.782337106244979</c:v>
                </c:pt>
              </c:numCache>
            </c:numRef>
          </c:yVal>
          <c:smooth val="0"/>
        </c:ser>
        <c:ser>
          <c:idx val="2"/>
          <c:order val="2"/>
          <c:tx>
            <c:v>pH de Coagulação</c:v>
          </c:tx>
          <c:spPr>
            <a:ln w="9525">
              <a:solidFill>
                <a:schemeClr val="bg1"/>
              </a:solidFill>
            </a:ln>
          </c:spPr>
          <c:marker>
            <c:symbol val="triangle"/>
            <c:size val="7"/>
            <c:spPr>
              <a:solidFill>
                <a:srgbClr val="FF9933"/>
              </a:solidFill>
              <a:ln w="9525">
                <a:noFill/>
              </a:ln>
            </c:spPr>
          </c:marker>
          <c:xVal>
            <c:numRef>
              <c:f>'GRÁFICOS OPERACIONAIS 2'!$D$11:$D$75</c:f>
              <c:numCache>
                <c:formatCode>0.00</c:formatCode>
                <c:ptCount val="6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2.0833333333333401</c:v>
                </c:pt>
                <c:pt idx="5">
                  <c:v>2.3333333333333335</c:v>
                </c:pt>
                <c:pt idx="6">
                  <c:v>2.5833333333333401</c:v>
                </c:pt>
                <c:pt idx="7">
                  <c:v>2.8333333333333335</c:v>
                </c:pt>
                <c:pt idx="8">
                  <c:v>3.0833333333333401</c:v>
                </c:pt>
                <c:pt idx="9">
                  <c:v>3.5833333333333401</c:v>
                </c:pt>
                <c:pt idx="10">
                  <c:v>4.083333333333349</c:v>
                </c:pt>
                <c:pt idx="11">
                  <c:v>4.583333333333349</c:v>
                </c:pt>
                <c:pt idx="12">
                  <c:v>5.083333333333349</c:v>
                </c:pt>
                <c:pt idx="13">
                  <c:v>6.083333333333349</c:v>
                </c:pt>
                <c:pt idx="14">
                  <c:v>7.083333333333349</c:v>
                </c:pt>
                <c:pt idx="15">
                  <c:v>8.0833333333333357</c:v>
                </c:pt>
                <c:pt idx="16">
                  <c:v>9.0833333333333357</c:v>
                </c:pt>
                <c:pt idx="17">
                  <c:v>9.75</c:v>
                </c:pt>
                <c:pt idx="18">
                  <c:v>9.8333333333333357</c:v>
                </c:pt>
                <c:pt idx="19">
                  <c:v>11.666666666666696</c:v>
                </c:pt>
                <c:pt idx="20">
                  <c:v>11.916666666666696</c:v>
                </c:pt>
                <c:pt idx="21">
                  <c:v>12.166666666666696</c:v>
                </c:pt>
                <c:pt idx="22">
                  <c:v>12.416666666666696</c:v>
                </c:pt>
                <c:pt idx="23">
                  <c:v>12.666666666666696</c:v>
                </c:pt>
                <c:pt idx="24">
                  <c:v>13.166666666666696</c:v>
                </c:pt>
                <c:pt idx="25">
                  <c:v>13.666666666666696</c:v>
                </c:pt>
                <c:pt idx="26">
                  <c:v>14.166666666666696</c:v>
                </c:pt>
                <c:pt idx="27">
                  <c:v>14.666666666666696</c:v>
                </c:pt>
                <c:pt idx="28">
                  <c:v>15.666666666666696</c:v>
                </c:pt>
                <c:pt idx="29">
                  <c:v>16.666666666666668</c:v>
                </c:pt>
                <c:pt idx="30">
                  <c:v>17.666666666666668</c:v>
                </c:pt>
                <c:pt idx="31">
                  <c:v>18.666666666666668</c:v>
                </c:pt>
                <c:pt idx="32">
                  <c:v>19.666666666666668</c:v>
                </c:pt>
                <c:pt idx="33">
                  <c:v>20.666666666666668</c:v>
                </c:pt>
                <c:pt idx="34">
                  <c:v>21.166666666666668</c:v>
                </c:pt>
                <c:pt idx="35">
                  <c:v>21.333333333333233</c:v>
                </c:pt>
                <c:pt idx="36">
                  <c:v>23.166666666666668</c:v>
                </c:pt>
                <c:pt idx="37">
                  <c:v>23.416666666666668</c:v>
                </c:pt>
                <c:pt idx="38">
                  <c:v>23.666666666666668</c:v>
                </c:pt>
                <c:pt idx="39">
                  <c:v>23.916666666666668</c:v>
                </c:pt>
                <c:pt idx="40">
                  <c:v>24.166666666666668</c:v>
                </c:pt>
                <c:pt idx="41">
                  <c:v>24.666666666666668</c:v>
                </c:pt>
                <c:pt idx="42">
                  <c:v>25.166666666666668</c:v>
                </c:pt>
                <c:pt idx="43">
                  <c:v>25.666666666666668</c:v>
                </c:pt>
                <c:pt idx="44">
                  <c:v>26.166666666666668</c:v>
                </c:pt>
                <c:pt idx="45">
                  <c:v>27.166666666666668</c:v>
                </c:pt>
                <c:pt idx="46">
                  <c:v>28.166666666666668</c:v>
                </c:pt>
                <c:pt idx="47">
                  <c:v>29.166666666666668</c:v>
                </c:pt>
                <c:pt idx="48">
                  <c:v>30.166666666666668</c:v>
                </c:pt>
                <c:pt idx="49">
                  <c:v>30.25</c:v>
                </c:pt>
                <c:pt idx="50">
                  <c:v>32.25</c:v>
                </c:pt>
                <c:pt idx="51">
                  <c:v>32.500833333333325</c:v>
                </c:pt>
                <c:pt idx="52">
                  <c:v>32.75</c:v>
                </c:pt>
                <c:pt idx="53">
                  <c:v>33</c:v>
                </c:pt>
                <c:pt idx="54">
                  <c:v>33.25</c:v>
                </c:pt>
                <c:pt idx="55">
                  <c:v>33.75</c:v>
                </c:pt>
                <c:pt idx="56">
                  <c:v>34.25</c:v>
                </c:pt>
                <c:pt idx="57">
                  <c:v>34.75</c:v>
                </c:pt>
                <c:pt idx="58">
                  <c:v>35.25</c:v>
                </c:pt>
                <c:pt idx="59">
                  <c:v>36.25</c:v>
                </c:pt>
                <c:pt idx="60">
                  <c:v>37.25</c:v>
                </c:pt>
                <c:pt idx="61">
                  <c:v>38.25</c:v>
                </c:pt>
                <c:pt idx="62">
                  <c:v>39.25</c:v>
                </c:pt>
                <c:pt idx="63">
                  <c:v>40.25</c:v>
                </c:pt>
                <c:pt idx="64">
                  <c:v>40.666666666666458</c:v>
                </c:pt>
              </c:numCache>
            </c:numRef>
          </c:xVal>
          <c:yVal>
            <c:numRef>
              <c:f>'GRÁFICOS OPERACIONAIS 2'!$L$11:$L$75</c:f>
              <c:numCache>
                <c:formatCode>0.00</c:formatCode>
                <c:ptCount val="65"/>
                <c:pt idx="0">
                  <c:v>4.0999999999999996</c:v>
                </c:pt>
                <c:pt idx="1">
                  <c:v>4.0999999999999996</c:v>
                </c:pt>
                <c:pt idx="2">
                  <c:v>4.08</c:v>
                </c:pt>
                <c:pt idx="3">
                  <c:v>4.1199999999999966</c:v>
                </c:pt>
                <c:pt idx="4" formatCode="General">
                  <c:v>4.08</c:v>
                </c:pt>
                <c:pt idx="5">
                  <c:v>4.1099999999999985</c:v>
                </c:pt>
                <c:pt idx="6">
                  <c:v>4.04</c:v>
                </c:pt>
                <c:pt idx="7">
                  <c:v>4.07</c:v>
                </c:pt>
                <c:pt idx="8">
                  <c:v>4</c:v>
                </c:pt>
                <c:pt idx="9">
                  <c:v>4.01</c:v>
                </c:pt>
                <c:pt idx="10">
                  <c:v>4.18</c:v>
                </c:pt>
                <c:pt idx="11">
                  <c:v>4</c:v>
                </c:pt>
                <c:pt idx="12">
                  <c:v>4.13</c:v>
                </c:pt>
                <c:pt idx="13">
                  <c:v>4.05</c:v>
                </c:pt>
                <c:pt idx="14">
                  <c:v>4.1399999999999997</c:v>
                </c:pt>
                <c:pt idx="15">
                  <c:v>4.1899999999999995</c:v>
                </c:pt>
                <c:pt idx="16">
                  <c:v>4.1599999999999975</c:v>
                </c:pt>
                <c:pt idx="17">
                  <c:v>4.07</c:v>
                </c:pt>
                <c:pt idx="18">
                  <c:v>4.0999999999999996</c:v>
                </c:pt>
                <c:pt idx="19">
                  <c:v>4</c:v>
                </c:pt>
                <c:pt idx="20">
                  <c:v>4.2300000000000004</c:v>
                </c:pt>
                <c:pt idx="21">
                  <c:v>4.07</c:v>
                </c:pt>
                <c:pt idx="22">
                  <c:v>4.0999999999999996</c:v>
                </c:pt>
                <c:pt idx="23">
                  <c:v>4.05</c:v>
                </c:pt>
                <c:pt idx="24">
                  <c:v>4.07</c:v>
                </c:pt>
                <c:pt idx="25">
                  <c:v>4.13</c:v>
                </c:pt>
                <c:pt idx="26">
                  <c:v>5.1499999999999995</c:v>
                </c:pt>
                <c:pt idx="27">
                  <c:v>4.08</c:v>
                </c:pt>
                <c:pt idx="28">
                  <c:v>4</c:v>
                </c:pt>
                <c:pt idx="29">
                  <c:v>4.09</c:v>
                </c:pt>
                <c:pt idx="30">
                  <c:v>4.05</c:v>
                </c:pt>
                <c:pt idx="31">
                  <c:v>4.1399999999999997</c:v>
                </c:pt>
                <c:pt idx="32">
                  <c:v>4.07</c:v>
                </c:pt>
                <c:pt idx="33">
                  <c:v>4.1499999999999995</c:v>
                </c:pt>
                <c:pt idx="34">
                  <c:v>4.2300000000000004</c:v>
                </c:pt>
                <c:pt idx="36">
                  <c:v>3.9299999999999997</c:v>
                </c:pt>
                <c:pt idx="37">
                  <c:v>4.2</c:v>
                </c:pt>
                <c:pt idx="38">
                  <c:v>4.2300000000000004</c:v>
                </c:pt>
                <c:pt idx="39">
                  <c:v>4.0199999999999996</c:v>
                </c:pt>
                <c:pt idx="40">
                  <c:v>4</c:v>
                </c:pt>
                <c:pt idx="41">
                  <c:v>4.01</c:v>
                </c:pt>
                <c:pt idx="42">
                  <c:v>3.9099999999999997</c:v>
                </c:pt>
                <c:pt idx="43">
                  <c:v>4.05</c:v>
                </c:pt>
                <c:pt idx="44">
                  <c:v>3.98</c:v>
                </c:pt>
                <c:pt idx="45">
                  <c:v>4.07</c:v>
                </c:pt>
                <c:pt idx="46">
                  <c:v>4.13</c:v>
                </c:pt>
                <c:pt idx="47">
                  <c:v>4.0999999999999996</c:v>
                </c:pt>
                <c:pt idx="48">
                  <c:v>4.08</c:v>
                </c:pt>
                <c:pt idx="50">
                  <c:v>4.08</c:v>
                </c:pt>
                <c:pt idx="51">
                  <c:v>4.03</c:v>
                </c:pt>
                <c:pt idx="52">
                  <c:v>4.01</c:v>
                </c:pt>
                <c:pt idx="53">
                  <c:v>4.22</c:v>
                </c:pt>
                <c:pt idx="54">
                  <c:v>4.07</c:v>
                </c:pt>
                <c:pt idx="55">
                  <c:v>4.03</c:v>
                </c:pt>
                <c:pt idx="56">
                  <c:v>4.07</c:v>
                </c:pt>
                <c:pt idx="57">
                  <c:v>4.03</c:v>
                </c:pt>
                <c:pt idx="58">
                  <c:v>3.9699999999999998</c:v>
                </c:pt>
                <c:pt idx="59">
                  <c:v>4.1499999999999995</c:v>
                </c:pt>
                <c:pt idx="60">
                  <c:v>3.9</c:v>
                </c:pt>
                <c:pt idx="61">
                  <c:v>4.05</c:v>
                </c:pt>
                <c:pt idx="62">
                  <c:v>4.05</c:v>
                </c:pt>
                <c:pt idx="63">
                  <c:v>4.0599999999999996</c:v>
                </c:pt>
                <c:pt idx="64">
                  <c:v>4.04</c:v>
                </c:pt>
              </c:numCache>
            </c:numRef>
          </c:yVal>
          <c:smooth val="0"/>
        </c:ser>
        <c:ser>
          <c:idx val="1"/>
          <c:order val="3"/>
          <c:tx>
            <c:v>Turbidez (uT)</c:v>
          </c:tx>
          <c:spPr>
            <a:ln w="28575">
              <a:noFill/>
            </a:ln>
          </c:spPr>
          <c:marker>
            <c:symbol val="square"/>
            <c:size val="6"/>
            <c:spPr>
              <a:solidFill>
                <a:srgbClr val="3399FF"/>
              </a:solidFill>
              <a:ln>
                <a:solidFill>
                  <a:srgbClr val="3399FF"/>
                </a:solidFill>
              </a:ln>
            </c:spPr>
          </c:marker>
          <c:xVal>
            <c:numRef>
              <c:f>'GRÁFICOS OPERACIONAIS 2'!$D$11:$D$75</c:f>
              <c:numCache>
                <c:formatCode>0.00</c:formatCode>
                <c:ptCount val="6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2.0833333333333401</c:v>
                </c:pt>
                <c:pt idx="5">
                  <c:v>2.3333333333333335</c:v>
                </c:pt>
                <c:pt idx="6">
                  <c:v>2.5833333333333401</c:v>
                </c:pt>
                <c:pt idx="7">
                  <c:v>2.8333333333333335</c:v>
                </c:pt>
                <c:pt idx="8">
                  <c:v>3.0833333333333401</c:v>
                </c:pt>
                <c:pt idx="9">
                  <c:v>3.5833333333333401</c:v>
                </c:pt>
                <c:pt idx="10">
                  <c:v>4.083333333333349</c:v>
                </c:pt>
                <c:pt idx="11">
                  <c:v>4.583333333333349</c:v>
                </c:pt>
                <c:pt idx="12">
                  <c:v>5.083333333333349</c:v>
                </c:pt>
                <c:pt idx="13">
                  <c:v>6.083333333333349</c:v>
                </c:pt>
                <c:pt idx="14">
                  <c:v>7.083333333333349</c:v>
                </c:pt>
                <c:pt idx="15">
                  <c:v>8.0833333333333357</c:v>
                </c:pt>
                <c:pt idx="16">
                  <c:v>9.0833333333333357</c:v>
                </c:pt>
                <c:pt idx="17">
                  <c:v>9.75</c:v>
                </c:pt>
                <c:pt idx="18">
                  <c:v>9.8333333333333357</c:v>
                </c:pt>
                <c:pt idx="19">
                  <c:v>11.666666666666696</c:v>
                </c:pt>
                <c:pt idx="20">
                  <c:v>11.916666666666696</c:v>
                </c:pt>
                <c:pt idx="21">
                  <c:v>12.166666666666696</c:v>
                </c:pt>
                <c:pt idx="22">
                  <c:v>12.416666666666696</c:v>
                </c:pt>
                <c:pt idx="23">
                  <c:v>12.666666666666696</c:v>
                </c:pt>
                <c:pt idx="24">
                  <c:v>13.166666666666696</c:v>
                </c:pt>
                <c:pt idx="25">
                  <c:v>13.666666666666696</c:v>
                </c:pt>
                <c:pt idx="26">
                  <c:v>14.166666666666696</c:v>
                </c:pt>
                <c:pt idx="27">
                  <c:v>14.666666666666696</c:v>
                </c:pt>
                <c:pt idx="28">
                  <c:v>15.666666666666696</c:v>
                </c:pt>
                <c:pt idx="29">
                  <c:v>16.666666666666668</c:v>
                </c:pt>
                <c:pt idx="30">
                  <c:v>17.666666666666668</c:v>
                </c:pt>
                <c:pt idx="31">
                  <c:v>18.666666666666668</c:v>
                </c:pt>
                <c:pt idx="32">
                  <c:v>19.666666666666668</c:v>
                </c:pt>
                <c:pt idx="33">
                  <c:v>20.666666666666668</c:v>
                </c:pt>
                <c:pt idx="34">
                  <c:v>21.166666666666668</c:v>
                </c:pt>
                <c:pt idx="35">
                  <c:v>21.333333333333233</c:v>
                </c:pt>
                <c:pt idx="36">
                  <c:v>23.166666666666668</c:v>
                </c:pt>
                <c:pt idx="37">
                  <c:v>23.416666666666668</c:v>
                </c:pt>
                <c:pt idx="38">
                  <c:v>23.666666666666668</c:v>
                </c:pt>
                <c:pt idx="39">
                  <c:v>23.916666666666668</c:v>
                </c:pt>
                <c:pt idx="40">
                  <c:v>24.166666666666668</c:v>
                </c:pt>
                <c:pt idx="41">
                  <c:v>24.666666666666668</c:v>
                </c:pt>
                <c:pt idx="42">
                  <c:v>25.166666666666668</c:v>
                </c:pt>
                <c:pt idx="43">
                  <c:v>25.666666666666668</c:v>
                </c:pt>
                <c:pt idx="44">
                  <c:v>26.166666666666668</c:v>
                </c:pt>
                <c:pt idx="45">
                  <c:v>27.166666666666668</c:v>
                </c:pt>
                <c:pt idx="46">
                  <c:v>28.166666666666668</c:v>
                </c:pt>
                <c:pt idx="47">
                  <c:v>29.166666666666668</c:v>
                </c:pt>
                <c:pt idx="48">
                  <c:v>30.166666666666668</c:v>
                </c:pt>
                <c:pt idx="49">
                  <c:v>30.25</c:v>
                </c:pt>
                <c:pt idx="50">
                  <c:v>32.25</c:v>
                </c:pt>
                <c:pt idx="51">
                  <c:v>32.500833333333325</c:v>
                </c:pt>
                <c:pt idx="52">
                  <c:v>32.75</c:v>
                </c:pt>
                <c:pt idx="53">
                  <c:v>33</c:v>
                </c:pt>
                <c:pt idx="54">
                  <c:v>33.25</c:v>
                </c:pt>
                <c:pt idx="55">
                  <c:v>33.75</c:v>
                </c:pt>
                <c:pt idx="56">
                  <c:v>34.25</c:v>
                </c:pt>
                <c:pt idx="57">
                  <c:v>34.75</c:v>
                </c:pt>
                <c:pt idx="58">
                  <c:v>35.25</c:v>
                </c:pt>
                <c:pt idx="59">
                  <c:v>36.25</c:v>
                </c:pt>
                <c:pt idx="60">
                  <c:v>37.25</c:v>
                </c:pt>
                <c:pt idx="61">
                  <c:v>38.25</c:v>
                </c:pt>
                <c:pt idx="62">
                  <c:v>39.25</c:v>
                </c:pt>
                <c:pt idx="63">
                  <c:v>40.25</c:v>
                </c:pt>
                <c:pt idx="64">
                  <c:v>40.666666666666458</c:v>
                </c:pt>
              </c:numCache>
            </c:numRef>
          </c:xVal>
          <c:yVal>
            <c:numRef>
              <c:f>'GRÁFICOS OPERACIONAIS 2'!$AH$11:$AH$75</c:f>
              <c:numCache>
                <c:formatCode>General</c:formatCode>
                <c:ptCount val="65"/>
                <c:pt idx="4" formatCode="0.00">
                  <c:v>2.5500000000000003</c:v>
                </c:pt>
                <c:pt idx="5" formatCode="0.00">
                  <c:v>1.8233333333333333</c:v>
                </c:pt>
                <c:pt idx="6" formatCode="0.00">
                  <c:v>1.1866666666666665</c:v>
                </c:pt>
                <c:pt idx="7" formatCode="0.00">
                  <c:v>1.0999999999999956</c:v>
                </c:pt>
                <c:pt idx="8" formatCode="0.00">
                  <c:v>1.1000000000000001</c:v>
                </c:pt>
                <c:pt idx="9" formatCode="0.00">
                  <c:v>1.0766666666666669</c:v>
                </c:pt>
                <c:pt idx="10" formatCode="0.00">
                  <c:v>1.1433333333333333</c:v>
                </c:pt>
                <c:pt idx="11" formatCode="0.00">
                  <c:v>1.31</c:v>
                </c:pt>
                <c:pt idx="12" formatCode="0.00">
                  <c:v>1.1533333333333333</c:v>
                </c:pt>
                <c:pt idx="13" formatCode="0.00">
                  <c:v>1.1800000000000033</c:v>
                </c:pt>
                <c:pt idx="14" formatCode="0.00">
                  <c:v>0.72666666666666668</c:v>
                </c:pt>
                <c:pt idx="15" formatCode="0.00">
                  <c:v>0.65000000000000202</c:v>
                </c:pt>
                <c:pt idx="16" formatCode="0.00">
                  <c:v>0.75666666666666671</c:v>
                </c:pt>
                <c:pt idx="17" formatCode="0.00">
                  <c:v>0.55666666666666653</c:v>
                </c:pt>
                <c:pt idx="19" formatCode="0.00">
                  <c:v>0.91333333333333344</c:v>
                </c:pt>
                <c:pt idx="20" formatCode="0.00">
                  <c:v>2.1533333333333342</c:v>
                </c:pt>
                <c:pt idx="21" formatCode="0.00">
                  <c:v>2.6199999999999997</c:v>
                </c:pt>
                <c:pt idx="22" formatCode="0.00">
                  <c:v>2.92</c:v>
                </c:pt>
                <c:pt idx="23" formatCode="0.00">
                  <c:v>3.2666666666666662</c:v>
                </c:pt>
                <c:pt idx="24" formatCode="0.00">
                  <c:v>3.6366666666666667</c:v>
                </c:pt>
                <c:pt idx="25" formatCode="0.00">
                  <c:v>4.5166666666666684</c:v>
                </c:pt>
                <c:pt idx="26" formatCode="0.00">
                  <c:v>5.8933333333333424</c:v>
                </c:pt>
                <c:pt idx="27" formatCode="0.00">
                  <c:v>3.7033333333333402</c:v>
                </c:pt>
                <c:pt idx="28" formatCode="0.00">
                  <c:v>1.7333333333333338</c:v>
                </c:pt>
                <c:pt idx="29" formatCode="0.00">
                  <c:v>1.43</c:v>
                </c:pt>
                <c:pt idx="30" formatCode="0.00">
                  <c:v>1.1100000000000001</c:v>
                </c:pt>
                <c:pt idx="31" formatCode="0.00">
                  <c:v>0.85666666666666669</c:v>
                </c:pt>
                <c:pt idx="32" formatCode="0.00">
                  <c:v>0.56666666666666654</c:v>
                </c:pt>
                <c:pt idx="33" formatCode="0.00">
                  <c:v>0.46333333333333326</c:v>
                </c:pt>
                <c:pt idx="34" formatCode="0.00">
                  <c:v>0.43000000000000038</c:v>
                </c:pt>
                <c:pt idx="36" formatCode="0.00">
                  <c:v>1.3933333333333333</c:v>
                </c:pt>
                <c:pt idx="37" formatCode="0.00">
                  <c:v>1.3733333333333333</c:v>
                </c:pt>
                <c:pt idx="38" formatCode="0.00">
                  <c:v>1.4933333333333334</c:v>
                </c:pt>
                <c:pt idx="39" formatCode="0.00">
                  <c:v>1.3633333333333333</c:v>
                </c:pt>
                <c:pt idx="40" formatCode="0.00">
                  <c:v>1.1166666666666665</c:v>
                </c:pt>
                <c:pt idx="41" formatCode="0.00">
                  <c:v>0.90666666666666651</c:v>
                </c:pt>
                <c:pt idx="42" formatCode="0.00">
                  <c:v>0.8333333333333337</c:v>
                </c:pt>
                <c:pt idx="43" formatCode="0.00">
                  <c:v>0.78333333333333333</c:v>
                </c:pt>
                <c:pt idx="44" formatCode="0.00">
                  <c:v>0.69666666666666743</c:v>
                </c:pt>
                <c:pt idx="45" formatCode="0.00">
                  <c:v>0.55999999999999994</c:v>
                </c:pt>
                <c:pt idx="46" formatCode="0.00">
                  <c:v>0.44333333333333325</c:v>
                </c:pt>
                <c:pt idx="47" formatCode="0.00">
                  <c:v>0.34666666666666807</c:v>
                </c:pt>
                <c:pt idx="48" formatCode="0.00">
                  <c:v>0.27666666666666762</c:v>
                </c:pt>
                <c:pt idx="50" formatCode="0.00">
                  <c:v>1.83</c:v>
                </c:pt>
                <c:pt idx="51" formatCode="0.00">
                  <c:v>2.03666666666666</c:v>
                </c:pt>
                <c:pt idx="52" formatCode="0.00">
                  <c:v>2.1333333333333342</c:v>
                </c:pt>
                <c:pt idx="53" formatCode="0.00">
                  <c:v>2.2433333333333403</c:v>
                </c:pt>
                <c:pt idx="54" formatCode="0.00">
                  <c:v>2.313333333333333</c:v>
                </c:pt>
                <c:pt idx="55" formatCode="0.00">
                  <c:v>2.9666666666666668</c:v>
                </c:pt>
                <c:pt idx="56" formatCode="0.00">
                  <c:v>2.5399999999999987</c:v>
                </c:pt>
                <c:pt idx="57" formatCode="0.00">
                  <c:v>2.5233333333333352</c:v>
                </c:pt>
                <c:pt idx="58" formatCode="0.00">
                  <c:v>2.7333333333333352</c:v>
                </c:pt>
                <c:pt idx="59" formatCode="0.00">
                  <c:v>2.9466666666666668</c:v>
                </c:pt>
                <c:pt idx="60" formatCode="0.00">
                  <c:v>2.6933333333333342</c:v>
                </c:pt>
                <c:pt idx="61" formatCode="0.00">
                  <c:v>2.0733333333333341</c:v>
                </c:pt>
                <c:pt idx="62" formatCode="0.00">
                  <c:v>1.3933333333333333</c:v>
                </c:pt>
                <c:pt idx="63" formatCode="0.00">
                  <c:v>0.85000000000000064</c:v>
                </c:pt>
                <c:pt idx="64" formatCode="0.00">
                  <c:v>0.56999999999999995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185664"/>
        <c:axId val="147186816"/>
      </c:scatterChart>
      <c:valAx>
        <c:axId val="147185664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  <a:alpha val="50000"/>
                </a:schemeClr>
              </a:solidFill>
              <a:prstDash val="sysDash"/>
            </a:ln>
          </c:spPr>
        </c:majorGridlines>
        <c:minorGridlines>
          <c:spPr>
            <a:ln w="3175">
              <a:solidFill>
                <a:schemeClr val="bg1">
                  <a:lumMod val="65000"/>
                  <a:alpha val="50000"/>
                </a:schemeClr>
              </a:solidFill>
              <a:prstDash val="dash"/>
            </a:ln>
          </c:spPr>
        </c:minorGridlines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t-BR" sz="800" b="0">
                    <a:latin typeface="Arial" pitchFamily="34" charset="0"/>
                    <a:cs typeface="Arial" pitchFamily="34" charset="0"/>
                  </a:rPr>
                  <a:t>Tempo de operação (h)</a:t>
                </a:r>
              </a:p>
            </c:rich>
          </c:tx>
          <c:layout>
            <c:manualLayout>
              <c:xMode val="edge"/>
              <c:yMode val="edge"/>
              <c:x val="0.40298832239753157"/>
              <c:y val="0.94554590730452881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147186816"/>
        <c:crossesAt val="0.1"/>
        <c:crossBetween val="midCat"/>
      </c:valAx>
      <c:valAx>
        <c:axId val="147186816"/>
        <c:scaling>
          <c:logBase val="10"/>
          <c:orientation val="minMax"/>
          <c:min val="0.1"/>
        </c:scaling>
        <c:delete val="0"/>
        <c:axPos val="l"/>
        <c:majorGridlines>
          <c:spPr>
            <a:ln w="9525">
              <a:solidFill>
                <a:schemeClr val="bg1">
                  <a:lumMod val="50000"/>
                  <a:alpha val="50000"/>
                </a:schemeClr>
              </a:solidFill>
              <a:prstDash val="sysDash"/>
            </a:ln>
          </c:spPr>
        </c:majorGridlines>
        <c:minorGridlines>
          <c:spPr>
            <a:ln w="9525">
              <a:solidFill>
                <a:schemeClr val="bg1">
                  <a:lumMod val="65000"/>
                </a:schemeClr>
              </a:solidFill>
              <a:prstDash val="dash"/>
            </a:ln>
          </c:spPr>
        </c:minorGridlines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t-BR" sz="800" b="0">
                    <a:latin typeface="Arial" pitchFamily="34" charset="0"/>
                    <a:cs typeface="Arial" pitchFamily="34" charset="0"/>
                  </a:rPr>
                  <a:t>Cor</a:t>
                </a:r>
                <a:r>
                  <a:rPr lang="pt-BR" sz="800" b="0" baseline="0">
                    <a:latin typeface="Arial" pitchFamily="34" charset="0"/>
                    <a:cs typeface="Arial" pitchFamily="34" charset="0"/>
                  </a:rPr>
                  <a:t> aparente e verdadeira (uH)</a:t>
                </a:r>
              </a:p>
              <a:p>
                <a:pPr>
                  <a:defRPr sz="800" b="0"/>
                </a:pPr>
                <a:r>
                  <a:rPr lang="pt-BR" sz="800" b="0" baseline="0">
                    <a:latin typeface="Arial" pitchFamily="34" charset="0"/>
                    <a:cs typeface="Arial" pitchFamily="34" charset="0"/>
                  </a:rPr>
                  <a:t>Turbidez (uT) / pH de coagulação</a:t>
                </a:r>
              </a:p>
            </c:rich>
          </c:tx>
          <c:layout>
            <c:manualLayout>
              <c:xMode val="edge"/>
              <c:yMode val="edge"/>
              <c:x val="2.0983648311160665E-5"/>
              <c:y val="0.12579040665135841"/>
            </c:manualLayout>
          </c:layout>
          <c:overlay val="0"/>
        </c:title>
        <c:numFmt formatCode="#,##0" sourceLinked="0"/>
        <c:majorTickMark val="out"/>
        <c:minorTickMark val="out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850" baseline="0">
                <a:latin typeface="Arial" pitchFamily="34" charset="0"/>
                <a:cs typeface="Arial" pitchFamily="34" charset="0"/>
              </a:defRPr>
            </a:pPr>
            <a:endParaRPr lang="pt-BR"/>
          </a:p>
        </c:txPr>
        <c:crossAx val="147185664"/>
        <c:crosses val="autoZero"/>
        <c:crossBetween val="midCat"/>
      </c:valAx>
    </c:plotArea>
    <c:legend>
      <c:legendPos val="t"/>
      <c:layout>
        <c:manualLayout>
          <c:xMode val="edge"/>
          <c:yMode val="edge"/>
          <c:x val="7.499902920769605E-2"/>
          <c:y val="0"/>
          <c:w val="0.89999998210521204"/>
          <c:h val="6.6140041247413323E-2"/>
        </c:manualLayout>
      </c:layout>
      <c:overlay val="0"/>
      <c:txPr>
        <a:bodyPr/>
        <a:lstStyle/>
        <a:p>
          <a:pPr>
            <a:defRPr sz="800">
              <a:latin typeface="Arial" pitchFamily="34" charset="0"/>
              <a:cs typeface="Arial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30932889568848"/>
          <c:y val="6.7152232184120531E-2"/>
          <c:w val="0.83877118055555888"/>
          <c:h val="0.79508452380952377"/>
        </c:manualLayout>
      </c:layout>
      <c:scatterChart>
        <c:scatterStyle val="lineMarker"/>
        <c:varyColors val="0"/>
        <c:ser>
          <c:idx val="1"/>
          <c:order val="0"/>
          <c:spPr>
            <a:ln w="19050">
              <a:solidFill>
                <a:srgbClr val="7030A0"/>
              </a:solidFill>
              <a:prstDash val="solid"/>
            </a:ln>
          </c:spPr>
          <c:marker>
            <c:symbol val="square"/>
            <c:size val="6"/>
            <c:spPr>
              <a:solidFill>
                <a:schemeClr val="accent4">
                  <a:lumMod val="75000"/>
                </a:schemeClr>
              </a:solidFill>
              <a:ln w="9525">
                <a:noFill/>
              </a:ln>
            </c:spPr>
          </c:marker>
          <c:xVal>
            <c:numRef>
              <c:f>'GRÁFICOS OPERACIONAIS 2'!$D$11:$D$75</c:f>
              <c:numCache>
                <c:formatCode>0.00</c:formatCode>
                <c:ptCount val="6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2.0833333333333401</c:v>
                </c:pt>
                <c:pt idx="5">
                  <c:v>2.3333333333333335</c:v>
                </c:pt>
                <c:pt idx="6">
                  <c:v>2.5833333333333401</c:v>
                </c:pt>
                <c:pt idx="7">
                  <c:v>2.8333333333333335</c:v>
                </c:pt>
                <c:pt idx="8">
                  <c:v>3.0833333333333401</c:v>
                </c:pt>
                <c:pt idx="9">
                  <c:v>3.5833333333333401</c:v>
                </c:pt>
                <c:pt idx="10">
                  <c:v>4.083333333333349</c:v>
                </c:pt>
                <c:pt idx="11">
                  <c:v>4.583333333333349</c:v>
                </c:pt>
                <c:pt idx="12">
                  <c:v>5.083333333333349</c:v>
                </c:pt>
                <c:pt idx="13">
                  <c:v>6.083333333333349</c:v>
                </c:pt>
                <c:pt idx="14">
                  <c:v>7.083333333333349</c:v>
                </c:pt>
                <c:pt idx="15">
                  <c:v>8.0833333333333357</c:v>
                </c:pt>
                <c:pt idx="16">
                  <c:v>9.0833333333333357</c:v>
                </c:pt>
                <c:pt idx="17">
                  <c:v>9.75</c:v>
                </c:pt>
                <c:pt idx="18">
                  <c:v>9.8333333333333357</c:v>
                </c:pt>
                <c:pt idx="19">
                  <c:v>11.666666666666696</c:v>
                </c:pt>
                <c:pt idx="20">
                  <c:v>11.916666666666696</c:v>
                </c:pt>
                <c:pt idx="21">
                  <c:v>12.166666666666696</c:v>
                </c:pt>
                <c:pt idx="22">
                  <c:v>12.416666666666696</c:v>
                </c:pt>
                <c:pt idx="23">
                  <c:v>12.666666666666696</c:v>
                </c:pt>
                <c:pt idx="24">
                  <c:v>13.166666666666696</c:v>
                </c:pt>
                <c:pt idx="25">
                  <c:v>13.666666666666696</c:v>
                </c:pt>
                <c:pt idx="26">
                  <c:v>14.166666666666696</c:v>
                </c:pt>
                <c:pt idx="27">
                  <c:v>14.666666666666696</c:v>
                </c:pt>
                <c:pt idx="28">
                  <c:v>15.666666666666696</c:v>
                </c:pt>
                <c:pt idx="29">
                  <c:v>16.666666666666668</c:v>
                </c:pt>
                <c:pt idx="30">
                  <c:v>17.666666666666668</c:v>
                </c:pt>
                <c:pt idx="31">
                  <c:v>18.666666666666668</c:v>
                </c:pt>
                <c:pt idx="32">
                  <c:v>19.666666666666668</c:v>
                </c:pt>
                <c:pt idx="33">
                  <c:v>20.666666666666668</c:v>
                </c:pt>
                <c:pt idx="34">
                  <c:v>21.166666666666668</c:v>
                </c:pt>
                <c:pt idx="35">
                  <c:v>21.333333333333233</c:v>
                </c:pt>
                <c:pt idx="36">
                  <c:v>23.166666666666668</c:v>
                </c:pt>
                <c:pt idx="37">
                  <c:v>23.416666666666668</c:v>
                </c:pt>
                <c:pt idx="38">
                  <c:v>23.666666666666668</c:v>
                </c:pt>
                <c:pt idx="39">
                  <c:v>23.916666666666668</c:v>
                </c:pt>
                <c:pt idx="40">
                  <c:v>24.166666666666668</c:v>
                </c:pt>
                <c:pt idx="41">
                  <c:v>24.666666666666668</c:v>
                </c:pt>
                <c:pt idx="42">
                  <c:v>25.166666666666668</c:v>
                </c:pt>
                <c:pt idx="43">
                  <c:v>25.666666666666668</c:v>
                </c:pt>
                <c:pt idx="44">
                  <c:v>26.166666666666668</c:v>
                </c:pt>
                <c:pt idx="45">
                  <c:v>27.166666666666668</c:v>
                </c:pt>
                <c:pt idx="46">
                  <c:v>28.166666666666668</c:v>
                </c:pt>
                <c:pt idx="47">
                  <c:v>29.166666666666668</c:v>
                </c:pt>
                <c:pt idx="48">
                  <c:v>30.166666666666668</c:v>
                </c:pt>
                <c:pt idx="49">
                  <c:v>30.25</c:v>
                </c:pt>
                <c:pt idx="50">
                  <c:v>32.25</c:v>
                </c:pt>
                <c:pt idx="51">
                  <c:v>32.500833333333325</c:v>
                </c:pt>
                <c:pt idx="52">
                  <c:v>32.75</c:v>
                </c:pt>
                <c:pt idx="53">
                  <c:v>33</c:v>
                </c:pt>
                <c:pt idx="54">
                  <c:v>33.25</c:v>
                </c:pt>
                <c:pt idx="55">
                  <c:v>33.75</c:v>
                </c:pt>
                <c:pt idx="56">
                  <c:v>34.25</c:v>
                </c:pt>
                <c:pt idx="57">
                  <c:v>34.75</c:v>
                </c:pt>
                <c:pt idx="58">
                  <c:v>35.25</c:v>
                </c:pt>
                <c:pt idx="59">
                  <c:v>36.25</c:v>
                </c:pt>
                <c:pt idx="60">
                  <c:v>37.25</c:v>
                </c:pt>
                <c:pt idx="61">
                  <c:v>38.25</c:v>
                </c:pt>
                <c:pt idx="62">
                  <c:v>39.25</c:v>
                </c:pt>
                <c:pt idx="63">
                  <c:v>40.25</c:v>
                </c:pt>
                <c:pt idx="64">
                  <c:v>40.666666666666458</c:v>
                </c:pt>
              </c:numCache>
            </c:numRef>
          </c:xVal>
          <c:yVal>
            <c:numRef>
              <c:f>'GRÁFICOS OPERACIONAIS 2'!$N$11:$N$75</c:f>
              <c:numCache>
                <c:formatCode>General</c:formatCode>
                <c:ptCount val="65"/>
                <c:pt idx="4" formatCode="0.00">
                  <c:v>3.1</c:v>
                </c:pt>
                <c:pt idx="5" formatCode="0.00">
                  <c:v>3.2</c:v>
                </c:pt>
                <c:pt idx="6" formatCode="0.00">
                  <c:v>2.7</c:v>
                </c:pt>
                <c:pt idx="7" formatCode="0.00">
                  <c:v>2.8000000000000003</c:v>
                </c:pt>
                <c:pt idx="8" formatCode="0.00">
                  <c:v>2.7</c:v>
                </c:pt>
                <c:pt idx="9" formatCode="0.00">
                  <c:v>2.8000000000000003</c:v>
                </c:pt>
                <c:pt idx="10" formatCode="0.00">
                  <c:v>2.8000000000000003</c:v>
                </c:pt>
                <c:pt idx="11" formatCode="0.00">
                  <c:v>2.9000000000000004</c:v>
                </c:pt>
                <c:pt idx="12" formatCode="0.00">
                  <c:v>3</c:v>
                </c:pt>
                <c:pt idx="13" formatCode="0.00">
                  <c:v>3.6</c:v>
                </c:pt>
                <c:pt idx="14" formatCode="0.00">
                  <c:v>4.9000000000000004</c:v>
                </c:pt>
                <c:pt idx="15" formatCode="0.00">
                  <c:v>7.2</c:v>
                </c:pt>
                <c:pt idx="16" formatCode="0.00">
                  <c:v>17</c:v>
                </c:pt>
                <c:pt idx="17" formatCode="0.00">
                  <c:v>32.1</c:v>
                </c:pt>
                <c:pt idx="19" formatCode="0.00">
                  <c:v>4.4000000000000004</c:v>
                </c:pt>
                <c:pt idx="20" formatCode="0.00">
                  <c:v>4.4000000000000004</c:v>
                </c:pt>
                <c:pt idx="21" formatCode="0.00">
                  <c:v>4.0999999999999996</c:v>
                </c:pt>
                <c:pt idx="22" formatCode="0.00">
                  <c:v>4.3</c:v>
                </c:pt>
                <c:pt idx="23" formatCode="0.00">
                  <c:v>4.4000000000000004</c:v>
                </c:pt>
                <c:pt idx="24" formatCode="0.00">
                  <c:v>4.4000000000000004</c:v>
                </c:pt>
                <c:pt idx="25" formatCode="0.00">
                  <c:v>4.4000000000000004</c:v>
                </c:pt>
                <c:pt idx="26" formatCode="0.00">
                  <c:v>4.75</c:v>
                </c:pt>
                <c:pt idx="27" formatCode="0.00">
                  <c:v>4.8</c:v>
                </c:pt>
                <c:pt idx="28" formatCode="0.00">
                  <c:v>4.7</c:v>
                </c:pt>
                <c:pt idx="29" formatCode="0.00">
                  <c:v>4.5999999999999996</c:v>
                </c:pt>
                <c:pt idx="30" formatCode="0.00">
                  <c:v>5</c:v>
                </c:pt>
                <c:pt idx="31" formatCode="0.00">
                  <c:v>5.5</c:v>
                </c:pt>
                <c:pt idx="32" formatCode="0.00">
                  <c:v>8.5</c:v>
                </c:pt>
                <c:pt idx="33" formatCode="0.00">
                  <c:v>35.5</c:v>
                </c:pt>
                <c:pt idx="34" formatCode="0.00">
                  <c:v>59</c:v>
                </c:pt>
                <c:pt idx="36" formatCode="0.00">
                  <c:v>4.1999999999999975</c:v>
                </c:pt>
                <c:pt idx="37" formatCode="0.00">
                  <c:v>4.3</c:v>
                </c:pt>
                <c:pt idx="38" formatCode="0.00">
                  <c:v>4.3</c:v>
                </c:pt>
                <c:pt idx="39" formatCode="0.00">
                  <c:v>4.3</c:v>
                </c:pt>
                <c:pt idx="40" formatCode="0.00">
                  <c:v>4.3</c:v>
                </c:pt>
                <c:pt idx="41" formatCode="0.00">
                  <c:v>4.4000000000000004</c:v>
                </c:pt>
                <c:pt idx="42" formatCode="0.00">
                  <c:v>4.5</c:v>
                </c:pt>
                <c:pt idx="43" formatCode="0.00">
                  <c:v>4.5</c:v>
                </c:pt>
                <c:pt idx="44" formatCode="0.00">
                  <c:v>4.5</c:v>
                </c:pt>
                <c:pt idx="45" formatCode="0.00">
                  <c:v>4.6999999999999975</c:v>
                </c:pt>
                <c:pt idx="46" formatCode="0.00">
                  <c:v>7.4</c:v>
                </c:pt>
                <c:pt idx="47" formatCode="0.00">
                  <c:v>35.300000000000004</c:v>
                </c:pt>
                <c:pt idx="48" formatCode="0.00">
                  <c:v>85.2</c:v>
                </c:pt>
                <c:pt idx="50" formatCode="0.00">
                  <c:v>6.85</c:v>
                </c:pt>
                <c:pt idx="51" formatCode="0.00">
                  <c:v>6.8999999999999995</c:v>
                </c:pt>
                <c:pt idx="52" formatCode="0.00">
                  <c:v>6.8999999999999995</c:v>
                </c:pt>
                <c:pt idx="53" formatCode="0.00">
                  <c:v>7</c:v>
                </c:pt>
                <c:pt idx="54" formatCode="0.00">
                  <c:v>7</c:v>
                </c:pt>
                <c:pt idx="55" formatCode="0.00">
                  <c:v>7</c:v>
                </c:pt>
                <c:pt idx="56" formatCode="0.00">
                  <c:v>7</c:v>
                </c:pt>
                <c:pt idx="57" formatCode="0.00">
                  <c:v>7</c:v>
                </c:pt>
                <c:pt idx="58" formatCode="0.00">
                  <c:v>6.8</c:v>
                </c:pt>
                <c:pt idx="59" formatCode="0.00">
                  <c:v>6.8999999999999995</c:v>
                </c:pt>
                <c:pt idx="60" formatCode="0.00">
                  <c:v>7.3</c:v>
                </c:pt>
                <c:pt idx="61" formatCode="0.00">
                  <c:v>10.3</c:v>
                </c:pt>
                <c:pt idx="62" formatCode="0.00">
                  <c:v>43.3</c:v>
                </c:pt>
                <c:pt idx="63" formatCode="0.00">
                  <c:v>102.3</c:v>
                </c:pt>
                <c:pt idx="64" formatCode="0.00">
                  <c:v>122.3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179200"/>
        <c:axId val="147187392"/>
      </c:scatterChart>
      <c:valAx>
        <c:axId val="147179200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50000"/>
                </a:schemeClr>
              </a:solidFill>
              <a:prstDash val="sysDash"/>
            </a:ln>
          </c:spPr>
        </c:majorGridlines>
        <c:minorGridlines>
          <c:spPr>
            <a:ln>
              <a:solidFill>
                <a:schemeClr val="bg1">
                  <a:lumMod val="50000"/>
                </a:schemeClr>
              </a:solidFill>
              <a:prstDash val="dash"/>
            </a:ln>
          </c:spPr>
        </c:minorGridlines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t-BR" sz="800" b="0"/>
                  <a:t>Tempo de operação (h)</a:t>
                </a:r>
              </a:p>
            </c:rich>
          </c:tx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147187392"/>
        <c:crosses val="autoZero"/>
        <c:crossBetween val="midCat"/>
        <c:minorUnit val="1"/>
      </c:valAx>
      <c:valAx>
        <c:axId val="147187392"/>
        <c:scaling>
          <c:orientation val="minMax"/>
          <c:max val="160"/>
          <c:min val="0"/>
        </c:scaling>
        <c:delete val="0"/>
        <c:axPos val="l"/>
        <c:majorGridlines>
          <c:spPr>
            <a:ln>
              <a:solidFill>
                <a:schemeClr val="bg1">
                  <a:lumMod val="50000"/>
                </a:schemeClr>
              </a:solidFill>
              <a:prstDash val="sysDash"/>
            </a:ln>
          </c:spPr>
        </c:majorGridlines>
        <c:minorGridlines>
          <c:spPr>
            <a:ln>
              <a:solidFill>
                <a:schemeClr val="bg1">
                  <a:lumMod val="65000"/>
                </a:schemeClr>
              </a:solidFill>
              <a:prstDash val="dash"/>
            </a:ln>
          </c:spPr>
        </c:minorGridlines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t-BR" sz="800" b="0"/>
                  <a:t>Perda de carga FAP (cm)</a:t>
                </a:r>
              </a:p>
            </c:rich>
          </c:tx>
          <c:layout>
            <c:manualLayout>
              <c:xMode val="edge"/>
              <c:yMode val="edge"/>
              <c:x val="1.3592050993625801E-3"/>
              <c:y val="0.22748307777317309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47179200"/>
        <c:crosses val="autoZero"/>
        <c:crossBetween val="midCat"/>
        <c:minorUnit val="1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50" b="0">
          <a:latin typeface="Arial" pitchFamily="34" charset="0"/>
          <a:cs typeface="Arial" pitchFamily="34" charset="0"/>
        </a:defRPr>
      </a:pPr>
      <a:endParaRPr lang="pt-B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0.26613</cdr:x>
      <cdr:y>0.05968</cdr:y>
    </cdr:from>
    <cdr:to>
      <cdr:x>0.31767</cdr:x>
      <cdr:y>0.14844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524524" y="152346"/>
          <a:ext cx="295252" cy="22659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horzOverflow="clip" wrap="square" lIns="0" tIns="0" rIns="0" bIns="0" rtlCol="0" anchor="ctr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DFI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 1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0.34865</cdr:x>
      <cdr:y>0.24973</cdr:y>
    </cdr:from>
    <cdr:to>
      <cdr:x>0.38609</cdr:x>
      <cdr:y>0.29719</cdr:y>
    </cdr:to>
    <cdr:sp macro="" textlink="">
      <cdr:nvSpPr>
        <cdr:cNvPr id="3" name="CaixaDeTexto 2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016161" y="620513"/>
          <a:ext cx="216506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square" lIns="0" tIns="0" rIns="0" bIns="0" rtlCol="0" anchor="ctr" anchorCtr="1">
          <a:spAutoFit/>
        </a:bodyPr>
        <a:lstStyle xmlns:a="http://schemas.openxmlformats.org/drawingml/2006/main"/>
        <a:p xmlns:a="http://schemas.openxmlformats.org/drawingml/2006/main"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11</a:t>
          </a:r>
        </a:p>
      </cdr:txBody>
    </cdr:sp>
  </cdr:relSizeAnchor>
  <cdr:relSizeAnchor xmlns:cdr="http://schemas.openxmlformats.org/drawingml/2006/chartDrawing">
    <cdr:from>
      <cdr:x>0.26797</cdr:x>
      <cdr:y>0.32313</cdr:y>
    </cdr:from>
    <cdr:to>
      <cdr:x>0.30542</cdr:x>
      <cdr:y>0.36586</cdr:y>
    </cdr:to>
    <cdr:sp macro="" textlink="">
      <cdr:nvSpPr>
        <cdr:cNvPr id="43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1549619" y="802883"/>
          <a:ext cx="216564" cy="10617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13</a:t>
          </a:r>
        </a:p>
      </cdr:txBody>
    </cdr:sp>
  </cdr:relSizeAnchor>
  <cdr:relSizeAnchor xmlns:cdr="http://schemas.openxmlformats.org/drawingml/2006/chartDrawing">
    <cdr:from>
      <cdr:x>0.15846</cdr:x>
      <cdr:y>0.45794</cdr:y>
    </cdr:from>
    <cdr:to>
      <cdr:x>0.19591</cdr:x>
      <cdr:y>0.50539</cdr:y>
    </cdr:to>
    <cdr:sp macro="" textlink="">
      <cdr:nvSpPr>
        <cdr:cNvPr id="47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916350" y="1137853"/>
          <a:ext cx="216563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cdr:txBody>
    </cdr:sp>
  </cdr:relSizeAnchor>
  <cdr:relSizeAnchor xmlns:cdr="http://schemas.openxmlformats.org/drawingml/2006/chartDrawing">
    <cdr:from>
      <cdr:x>0.47589</cdr:x>
      <cdr:y>0.33962</cdr:y>
    </cdr:from>
    <cdr:to>
      <cdr:x>0.51333</cdr:x>
      <cdr:y>0.38708</cdr:y>
    </cdr:to>
    <cdr:sp macro="" textlink="">
      <cdr:nvSpPr>
        <cdr:cNvPr id="59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751936" y="843869"/>
          <a:ext cx="216506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5</a:t>
          </a:r>
        </a:p>
      </cdr:txBody>
    </cdr:sp>
  </cdr:relSizeAnchor>
  <cdr:relSizeAnchor xmlns:cdr="http://schemas.openxmlformats.org/drawingml/2006/chartDrawing">
    <cdr:from>
      <cdr:x>0.50266</cdr:x>
      <cdr:y>0.2894</cdr:y>
    </cdr:from>
    <cdr:to>
      <cdr:x>0.54011</cdr:x>
      <cdr:y>0.33685</cdr:y>
    </cdr:to>
    <cdr:sp macro="" textlink="">
      <cdr:nvSpPr>
        <cdr:cNvPr id="60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906752" y="719079"/>
          <a:ext cx="216564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18</a:t>
          </a:r>
        </a:p>
      </cdr:txBody>
    </cdr:sp>
  </cdr:relSizeAnchor>
  <cdr:relSizeAnchor xmlns:cdr="http://schemas.openxmlformats.org/drawingml/2006/chartDrawing">
    <cdr:from>
      <cdr:x>0.65166</cdr:x>
      <cdr:y>0.20785</cdr:y>
    </cdr:from>
    <cdr:to>
      <cdr:x>0.6891</cdr:x>
      <cdr:y>0.25531</cdr:y>
    </cdr:to>
    <cdr:sp macro="" textlink="">
      <cdr:nvSpPr>
        <cdr:cNvPr id="62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768386" y="516453"/>
          <a:ext cx="216505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19</a:t>
          </a:r>
        </a:p>
      </cdr:txBody>
    </cdr:sp>
  </cdr:relSizeAnchor>
  <cdr:relSizeAnchor xmlns:cdr="http://schemas.openxmlformats.org/drawingml/2006/chartDrawing">
    <cdr:from>
      <cdr:x>0.83432</cdr:x>
      <cdr:y>0.31338</cdr:y>
    </cdr:from>
    <cdr:to>
      <cdr:x>0.87177</cdr:x>
      <cdr:y>0.36083</cdr:y>
    </cdr:to>
    <cdr:sp macro="" textlink="">
      <cdr:nvSpPr>
        <cdr:cNvPr id="63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4824679" y="778660"/>
          <a:ext cx="216564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14</a:t>
          </a:r>
        </a:p>
      </cdr:txBody>
    </cdr:sp>
  </cdr:relSizeAnchor>
  <cdr:relSizeAnchor xmlns:cdr="http://schemas.openxmlformats.org/drawingml/2006/chartDrawing">
    <cdr:from>
      <cdr:x>0.51969</cdr:x>
      <cdr:y>0.46248</cdr:y>
    </cdr:from>
    <cdr:to>
      <cdr:x>0.55714</cdr:x>
      <cdr:y>0.51011</cdr:y>
    </cdr:to>
    <cdr:sp macro="" textlink="">
      <cdr:nvSpPr>
        <cdr:cNvPr id="64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005254" y="1149139"/>
          <a:ext cx="216563" cy="11834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cdr:txBody>
    </cdr:sp>
  </cdr:relSizeAnchor>
  <cdr:relSizeAnchor xmlns:cdr="http://schemas.openxmlformats.org/drawingml/2006/chartDrawing">
    <cdr:from>
      <cdr:x>0.46872</cdr:x>
      <cdr:y>0.06148</cdr:y>
    </cdr:from>
    <cdr:to>
      <cdr:x>0.52025</cdr:x>
      <cdr:y>0.15168</cdr:y>
    </cdr:to>
    <cdr:sp macro="" textlink="">
      <cdr:nvSpPr>
        <cdr:cNvPr id="76" name="CaixaDeTexto 1"/>
        <cdr:cNvSpPr txBox="1"/>
      </cdr:nvSpPr>
      <cdr:spPr>
        <a:xfrm xmlns:a="http://schemas.openxmlformats.org/drawingml/2006/main">
          <a:off x="2685120" y="156953"/>
          <a:ext cx="295194" cy="23027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horzOverflow="clip" wrap="square" lIns="0" tIns="0" rIns="0" bIns="0" rtlCol="0" anchor="ctr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DFI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 2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0.63742</cdr:x>
      <cdr:y>0.06296</cdr:y>
    </cdr:from>
    <cdr:to>
      <cdr:x>0.68895</cdr:x>
      <cdr:y>0.14816</cdr:y>
    </cdr:to>
    <cdr:sp macro="" textlink="">
      <cdr:nvSpPr>
        <cdr:cNvPr id="77" name="CaixaDeTexto 1"/>
        <cdr:cNvSpPr txBox="1"/>
      </cdr:nvSpPr>
      <cdr:spPr>
        <a:xfrm xmlns:a="http://schemas.openxmlformats.org/drawingml/2006/main">
          <a:off x="3651523" y="160720"/>
          <a:ext cx="295193" cy="21750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horzOverflow="clip" wrap="square" lIns="0" tIns="0" rIns="0" bIns="0" rtlCol="0" anchor="ctr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DFI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 3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0.83477</cdr:x>
      <cdr:y>0.06217</cdr:y>
    </cdr:from>
    <cdr:to>
      <cdr:x>0.88631</cdr:x>
      <cdr:y>0.15417</cdr:y>
    </cdr:to>
    <cdr:sp macro="" textlink="">
      <cdr:nvSpPr>
        <cdr:cNvPr id="79" name="CaixaDeTexto 1"/>
        <cdr:cNvSpPr txBox="1"/>
      </cdr:nvSpPr>
      <cdr:spPr>
        <a:xfrm xmlns:a="http://schemas.openxmlformats.org/drawingml/2006/main">
          <a:off x="4782029" y="158715"/>
          <a:ext cx="295252" cy="23486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horzOverflow="clip" wrap="square" lIns="0" tIns="0" rIns="0" bIns="0" rtlCol="0" anchor="ctr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F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0.10913</cdr:x>
      <cdr:y>0.57221</cdr:y>
    </cdr:from>
    <cdr:to>
      <cdr:x>0.14658</cdr:x>
      <cdr:y>0.61865</cdr:y>
    </cdr:to>
    <cdr:sp macro="" textlink="">
      <cdr:nvSpPr>
        <cdr:cNvPr id="18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631082" y="1421804"/>
          <a:ext cx="216563" cy="11539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2,55</a:t>
          </a:r>
        </a:p>
      </cdr:txBody>
    </cdr:sp>
  </cdr:relSizeAnchor>
  <cdr:relSizeAnchor xmlns:cdr="http://schemas.openxmlformats.org/drawingml/2006/chartDrawing">
    <cdr:from>
      <cdr:x>0.26687</cdr:x>
      <cdr:y>0.69559</cdr:y>
    </cdr:from>
    <cdr:to>
      <cdr:x>0.30432</cdr:x>
      <cdr:y>0.74203</cdr:y>
    </cdr:to>
    <cdr:sp macro="" textlink="">
      <cdr:nvSpPr>
        <cdr:cNvPr id="19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1543250" y="1728356"/>
          <a:ext cx="216564" cy="115392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0,56</a:t>
          </a:r>
        </a:p>
      </cdr:txBody>
    </cdr:sp>
  </cdr:relSizeAnchor>
  <cdr:relSizeAnchor xmlns:cdr="http://schemas.openxmlformats.org/drawingml/2006/chartDrawing">
    <cdr:from>
      <cdr:x>0.31651</cdr:x>
      <cdr:y>0.63449</cdr:y>
    </cdr:from>
    <cdr:to>
      <cdr:x>0.35396</cdr:x>
      <cdr:y>0.68194</cdr:y>
    </cdr:to>
    <cdr:sp macro="" textlink="">
      <cdr:nvSpPr>
        <cdr:cNvPr id="20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1830269" y="1576532"/>
          <a:ext cx="216564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0,91</a:t>
          </a:r>
        </a:p>
      </cdr:txBody>
    </cdr:sp>
  </cdr:relSizeAnchor>
  <cdr:relSizeAnchor xmlns:cdr="http://schemas.openxmlformats.org/drawingml/2006/chartDrawing">
    <cdr:from>
      <cdr:x>0.4796</cdr:x>
      <cdr:y>0.71818</cdr:y>
    </cdr:from>
    <cdr:to>
      <cdr:x>0.51705</cdr:x>
      <cdr:y>0.76564</cdr:y>
    </cdr:to>
    <cdr:sp macro="" textlink="">
      <cdr:nvSpPr>
        <cdr:cNvPr id="22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773405" y="1784497"/>
          <a:ext cx="216563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0,43</a:t>
          </a:r>
        </a:p>
      </cdr:txBody>
    </cdr:sp>
  </cdr:relSizeAnchor>
  <cdr:relSizeAnchor xmlns:cdr="http://schemas.openxmlformats.org/drawingml/2006/chartDrawing">
    <cdr:from>
      <cdr:x>0.48646</cdr:x>
      <cdr:y>0.53722</cdr:y>
    </cdr:from>
    <cdr:to>
      <cdr:x>0.52391</cdr:x>
      <cdr:y>0.58468</cdr:y>
    </cdr:to>
    <cdr:sp macro="" textlink="">
      <cdr:nvSpPr>
        <cdr:cNvPr id="23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813067" y="1334863"/>
          <a:ext cx="216563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1,39</a:t>
          </a:r>
        </a:p>
      </cdr:txBody>
    </cdr:sp>
  </cdr:relSizeAnchor>
  <cdr:relSizeAnchor xmlns:cdr="http://schemas.openxmlformats.org/drawingml/2006/chartDrawing">
    <cdr:from>
      <cdr:x>0.66961</cdr:x>
      <cdr:y>0.72681</cdr:y>
    </cdr:from>
    <cdr:to>
      <cdr:x>0.70706</cdr:x>
      <cdr:y>0.77426</cdr:y>
    </cdr:to>
    <cdr:sp macro="" textlink="">
      <cdr:nvSpPr>
        <cdr:cNvPr id="24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872180" y="1805926"/>
          <a:ext cx="216563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0,28</a:t>
          </a:r>
        </a:p>
      </cdr:txBody>
    </cdr:sp>
  </cdr:relSizeAnchor>
  <cdr:relSizeAnchor xmlns:cdr="http://schemas.openxmlformats.org/drawingml/2006/chartDrawing">
    <cdr:from>
      <cdr:x>0.83585</cdr:x>
      <cdr:y>0.68584</cdr:y>
    </cdr:from>
    <cdr:to>
      <cdr:x>0.8733</cdr:x>
      <cdr:y>0.73329</cdr:y>
    </cdr:to>
    <cdr:sp macro="" textlink="">
      <cdr:nvSpPr>
        <cdr:cNvPr id="25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4833512" y="1704125"/>
          <a:ext cx="216563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0,57</a:t>
          </a:r>
        </a:p>
      </cdr:txBody>
    </cdr:sp>
  </cdr:relSizeAnchor>
  <cdr:relSizeAnchor xmlns:cdr="http://schemas.openxmlformats.org/drawingml/2006/chartDrawing">
    <cdr:from>
      <cdr:x>0.32669</cdr:x>
      <cdr:y>0.32986</cdr:y>
    </cdr:from>
    <cdr:to>
      <cdr:x>0.36413</cdr:x>
      <cdr:y>0.37732</cdr:y>
    </cdr:to>
    <cdr:sp macro="" textlink="">
      <cdr:nvSpPr>
        <cdr:cNvPr id="28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1889163" y="819614"/>
          <a:ext cx="216506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10</a:t>
          </a:r>
        </a:p>
      </cdr:txBody>
    </cdr:sp>
  </cdr:relSizeAnchor>
  <cdr:relSizeAnchor xmlns:cdr="http://schemas.openxmlformats.org/drawingml/2006/chartDrawing">
    <cdr:from>
      <cdr:x>0.65474</cdr:x>
      <cdr:y>0.29917</cdr:y>
    </cdr:from>
    <cdr:to>
      <cdr:x>0.69218</cdr:x>
      <cdr:y>0.34189</cdr:y>
    </cdr:to>
    <cdr:sp macro="" textlink="">
      <cdr:nvSpPr>
        <cdr:cNvPr id="29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786200" y="743354"/>
          <a:ext cx="216505" cy="106148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ysClr val="windowText" lastClr="000000">
                  <a:lumMod val="75000"/>
                  <a:lumOff val="2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rPr>
            <a:t>10</a:t>
          </a:r>
        </a:p>
      </cdr:txBody>
    </cdr:sp>
  </cdr:relSizeAnchor>
  <cdr:relSizeAnchor xmlns:cdr="http://schemas.openxmlformats.org/drawingml/2006/chartDrawing">
    <cdr:from>
      <cdr:x>0.72385</cdr:x>
      <cdr:y>0.26049</cdr:y>
    </cdr:from>
    <cdr:to>
      <cdr:x>0.7613</cdr:x>
      <cdr:y>0.30812</cdr:y>
    </cdr:to>
    <cdr:sp macro="" textlink="">
      <cdr:nvSpPr>
        <cdr:cNvPr id="32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4185841" y="647251"/>
          <a:ext cx="216564" cy="11834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13</a:t>
          </a:r>
        </a:p>
      </cdr:txBody>
    </cdr:sp>
  </cdr:relSizeAnchor>
  <cdr:relSizeAnchor xmlns:cdr="http://schemas.openxmlformats.org/drawingml/2006/chartDrawing">
    <cdr:from>
      <cdr:x>0.8637</cdr:x>
      <cdr:y>0.25787</cdr:y>
    </cdr:from>
    <cdr:to>
      <cdr:x>0.90115</cdr:x>
      <cdr:y>0.3055</cdr:y>
    </cdr:to>
    <cdr:sp macro="" textlink="">
      <cdr:nvSpPr>
        <cdr:cNvPr id="33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4994579" y="640733"/>
          <a:ext cx="216564" cy="11834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13</a:t>
          </a:r>
        </a:p>
      </cdr:txBody>
    </cdr:sp>
  </cdr:relSizeAnchor>
  <cdr:relSizeAnchor xmlns:cdr="http://schemas.openxmlformats.org/drawingml/2006/chartDrawing">
    <cdr:from>
      <cdr:x>0.67786</cdr:x>
      <cdr:y>0.55156</cdr:y>
    </cdr:from>
    <cdr:to>
      <cdr:x>0.71531</cdr:x>
      <cdr:y>0.59901</cdr:y>
    </cdr:to>
    <cdr:sp macro="" textlink="">
      <cdr:nvSpPr>
        <cdr:cNvPr id="34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919904" y="1370477"/>
          <a:ext cx="216563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3399FF"/>
              </a:solidFill>
              <a:latin typeface="Arial" panose="020B0604020202020204" pitchFamily="34" charset="0"/>
              <a:cs typeface="Arial" panose="020B0604020202020204" pitchFamily="34" charset="0"/>
            </a:rPr>
            <a:t>1.83</a:t>
          </a:r>
        </a:p>
      </cdr:txBody>
    </cdr:sp>
  </cdr:relSizeAnchor>
  <cdr:relSizeAnchor xmlns:cdr="http://schemas.openxmlformats.org/drawingml/2006/chartDrawing">
    <cdr:from>
      <cdr:x>0.67026</cdr:x>
      <cdr:y>0.79675</cdr:y>
    </cdr:from>
    <cdr:to>
      <cdr:x>0.7077</cdr:x>
      <cdr:y>0.84421</cdr:y>
    </cdr:to>
    <cdr:sp macro="" textlink="">
      <cdr:nvSpPr>
        <cdr:cNvPr id="35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875943" y="1979724"/>
          <a:ext cx="216505" cy="117917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rgbClr val="FF33CC"/>
              </a:solidFill>
              <a:latin typeface="Arial" panose="020B0604020202020204" pitchFamily="34" charset="0"/>
              <a:cs typeface="Arial" panose="020B0604020202020204" pitchFamily="34" charset="0"/>
            </a:rPr>
            <a:t>0.0</a:t>
          </a:r>
        </a:p>
      </cdr:txBody>
    </cdr:sp>
  </cdr:relSizeAnchor>
  <cdr:relSizeAnchor xmlns:cdr="http://schemas.openxmlformats.org/drawingml/2006/chartDrawing">
    <cdr:from>
      <cdr:x>0.12164</cdr:x>
      <cdr:y>0.79322</cdr:y>
    </cdr:from>
    <cdr:to>
      <cdr:x>0.15909</cdr:x>
      <cdr:y>0.84085</cdr:y>
    </cdr:to>
    <cdr:sp macro="" textlink="">
      <cdr:nvSpPr>
        <cdr:cNvPr id="36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703386" y="1970941"/>
          <a:ext cx="216564" cy="118348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</cdr:spPr>
      <cdr:txBody>
        <a:bodyPr xmlns:a="http://schemas.openxmlformats.org/drawingml/2006/main" wrap="square" lIns="0" tIns="0" rIns="0" bIns="0" rtlCol="0" anchor="ctr" anchorCtr="1">
          <a:no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pt-BR" sz="800">
              <a:solidFill>
                <a:sysClr val="windowText" lastClr="000000">
                  <a:lumMod val="75000"/>
                  <a:lumOff val="2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rPr>
            <a:t>0.0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0.06483</cdr:x>
      <cdr:y>0.12681</cdr:y>
    </cdr:from>
    <cdr:to>
      <cdr:x>0.10981</cdr:x>
      <cdr:y>0.23041</cdr:y>
    </cdr:to>
    <cdr:sp macro="" textlink="">
      <cdr:nvSpPr>
        <cdr:cNvPr id="14" name="CaixaDeTexto 13"/>
        <cdr:cNvSpPr txBox="1"/>
      </cdr:nvSpPr>
      <cdr:spPr>
        <a:xfrm xmlns:a="http://schemas.openxmlformats.org/drawingml/2006/main">
          <a:off x="693576" y="591440"/>
          <a:ext cx="483773" cy="4897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0.0206</cdr:x>
      <cdr:y>0.14651</cdr:y>
    </cdr:from>
    <cdr:to>
      <cdr:x>0.06647</cdr:x>
      <cdr:y>0.23058</cdr:y>
    </cdr:to>
    <cdr:sp macro="" textlink="">
      <cdr:nvSpPr>
        <cdr:cNvPr id="19" name="CaixaDeTexto 18"/>
        <cdr:cNvSpPr txBox="1"/>
      </cdr:nvSpPr>
      <cdr:spPr>
        <a:xfrm xmlns:a="http://schemas.openxmlformats.org/drawingml/2006/main">
          <a:off x="220609" y="684436"/>
          <a:ext cx="490331" cy="3975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0.28086</cdr:x>
      <cdr:y>0.66471</cdr:y>
    </cdr:from>
    <cdr:to>
      <cdr:x>0.3586</cdr:x>
      <cdr:y>0.73402</cdr:y>
    </cdr:to>
    <cdr:sp macro="" textlink="">
      <cdr:nvSpPr>
        <cdr:cNvPr id="20" name="CaixaDeTexto 1"/>
        <cdr:cNvSpPr txBox="1"/>
      </cdr:nvSpPr>
      <cdr:spPr>
        <a:xfrm xmlns:a="http://schemas.openxmlformats.org/drawingml/2006/main">
          <a:off x="1624146" y="1762463"/>
          <a:ext cx="449550" cy="18377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TE-2</a:t>
          </a:r>
        </a:p>
      </cdr:txBody>
    </cdr:sp>
  </cdr:relSizeAnchor>
  <cdr:relSizeAnchor xmlns:cdr="http://schemas.openxmlformats.org/drawingml/2006/chartDrawing">
    <cdr:from>
      <cdr:x>0.28847</cdr:x>
      <cdr:y>0.70631</cdr:y>
    </cdr:from>
    <cdr:to>
      <cdr:x>0.3718</cdr:x>
      <cdr:y>0.77254</cdr:y>
    </cdr:to>
    <cdr:sp macro="" textlink="">
      <cdr:nvSpPr>
        <cdr:cNvPr id="21" name="CaixaDeTexto 1"/>
        <cdr:cNvSpPr txBox="1"/>
      </cdr:nvSpPr>
      <cdr:spPr>
        <a:xfrm xmlns:a="http://schemas.openxmlformats.org/drawingml/2006/main">
          <a:off x="1668160" y="1872774"/>
          <a:ext cx="481875" cy="175608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2,0 h</a:t>
          </a:r>
        </a:p>
      </cdr:txBody>
    </cdr:sp>
  </cdr:relSizeAnchor>
  <cdr:relSizeAnchor xmlns:cdr="http://schemas.openxmlformats.org/drawingml/2006/chartDrawing">
    <cdr:from>
      <cdr:x>0.45753</cdr:x>
      <cdr:y>0.63773</cdr:y>
    </cdr:from>
    <cdr:to>
      <cdr:x>0.60271</cdr:x>
      <cdr:y>0.70006</cdr:y>
    </cdr:to>
    <cdr:sp macro="" textlink="">
      <cdr:nvSpPr>
        <cdr:cNvPr id="26" name="CaixaDeTexto 1"/>
        <cdr:cNvSpPr txBox="1"/>
      </cdr:nvSpPr>
      <cdr:spPr>
        <a:xfrm xmlns:a="http://schemas.openxmlformats.org/drawingml/2006/main">
          <a:off x="2626948" y="1686266"/>
          <a:ext cx="833554" cy="16481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TE-3</a:t>
          </a:r>
        </a:p>
      </cdr:txBody>
    </cdr:sp>
  </cdr:relSizeAnchor>
  <cdr:relSizeAnchor xmlns:cdr="http://schemas.openxmlformats.org/drawingml/2006/chartDrawing">
    <cdr:from>
      <cdr:x>0.49594</cdr:x>
      <cdr:y>0.6746</cdr:y>
    </cdr:from>
    <cdr:to>
      <cdr:x>0.57928</cdr:x>
      <cdr:y>0.74106</cdr:y>
    </cdr:to>
    <cdr:sp macro="" textlink="">
      <cdr:nvSpPr>
        <cdr:cNvPr id="27" name="CaixaDeTexto 1"/>
        <cdr:cNvSpPr txBox="1"/>
      </cdr:nvSpPr>
      <cdr:spPr>
        <a:xfrm xmlns:a="http://schemas.openxmlformats.org/drawingml/2006/main">
          <a:off x="2847468" y="1783751"/>
          <a:ext cx="478499" cy="17573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2,36 h</a:t>
          </a:r>
        </a:p>
      </cdr:txBody>
    </cdr:sp>
  </cdr:relSizeAnchor>
  <cdr:relSizeAnchor xmlns:cdr="http://schemas.openxmlformats.org/drawingml/2006/chartDrawing">
    <cdr:from>
      <cdr:x>0.653</cdr:x>
      <cdr:y>0.61106</cdr:y>
    </cdr:from>
    <cdr:to>
      <cdr:x>0.74331</cdr:x>
      <cdr:y>0.68951</cdr:y>
    </cdr:to>
    <cdr:sp macro="" textlink="">
      <cdr:nvSpPr>
        <cdr:cNvPr id="29" name="CaixaDeTexto 1"/>
        <cdr:cNvSpPr txBox="1"/>
      </cdr:nvSpPr>
      <cdr:spPr>
        <a:xfrm xmlns:a="http://schemas.openxmlformats.org/drawingml/2006/main">
          <a:off x="3749238" y="1615731"/>
          <a:ext cx="518517" cy="207434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TE-4</a:t>
          </a:r>
        </a:p>
      </cdr:txBody>
    </cdr:sp>
  </cdr:relSizeAnchor>
  <cdr:relSizeAnchor xmlns:cdr="http://schemas.openxmlformats.org/drawingml/2006/chartDrawing">
    <cdr:from>
      <cdr:x>0.6652</cdr:x>
      <cdr:y>0.66879</cdr:y>
    </cdr:from>
    <cdr:to>
      <cdr:x>0.74877</cdr:x>
      <cdr:y>0.73477</cdr:y>
    </cdr:to>
    <cdr:sp macro="" textlink="">
      <cdr:nvSpPr>
        <cdr:cNvPr id="30" name="CaixaDeTexto 1"/>
        <cdr:cNvSpPr txBox="1"/>
      </cdr:nvSpPr>
      <cdr:spPr>
        <a:xfrm xmlns:a="http://schemas.openxmlformats.org/drawingml/2006/main">
          <a:off x="3819264" y="1768379"/>
          <a:ext cx="479818" cy="174462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2,5 h</a:t>
          </a:r>
        </a:p>
      </cdr:txBody>
    </cdr:sp>
  </cdr:relSizeAnchor>
  <cdr:relSizeAnchor xmlns:cdr="http://schemas.openxmlformats.org/drawingml/2006/chartDrawing">
    <cdr:from>
      <cdr:x>0.28752</cdr:x>
      <cdr:y>0.71881</cdr:y>
    </cdr:from>
    <cdr:to>
      <cdr:x>0.28889</cdr:x>
      <cdr:y>0.79806</cdr:y>
    </cdr:to>
    <cdr:cxnSp macro="">
      <cdr:nvCxnSpPr>
        <cdr:cNvPr id="42" name="Conector reto 41"/>
        <cdr:cNvCxnSpPr/>
      </cdr:nvCxnSpPr>
      <cdr:spPr>
        <a:xfrm xmlns:a="http://schemas.openxmlformats.org/drawingml/2006/main" flipH="1">
          <a:off x="1650783" y="1900643"/>
          <a:ext cx="7866" cy="20954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0.31868</cdr:x>
      <cdr:y>0.79144</cdr:y>
    </cdr:from>
    <cdr:to>
      <cdr:x>0.31954</cdr:x>
      <cdr:y>0.84074</cdr:y>
    </cdr:to>
    <cdr:cxnSp macro="">
      <cdr:nvCxnSpPr>
        <cdr:cNvPr id="46" name="Conector reto 45"/>
        <cdr:cNvCxnSpPr/>
      </cdr:nvCxnSpPr>
      <cdr:spPr>
        <a:xfrm xmlns:a="http://schemas.openxmlformats.org/drawingml/2006/main">
          <a:off x="1829711" y="2092700"/>
          <a:ext cx="4938" cy="1303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0.5011</cdr:x>
      <cdr:y>0.58431</cdr:y>
    </cdr:from>
    <cdr:to>
      <cdr:x>0.50154</cdr:x>
      <cdr:y>0.75464</cdr:y>
    </cdr:to>
    <cdr:cxnSp macro="">
      <cdr:nvCxnSpPr>
        <cdr:cNvPr id="50" name="Conector reto 49"/>
        <cdr:cNvCxnSpPr/>
      </cdr:nvCxnSpPr>
      <cdr:spPr>
        <a:xfrm xmlns:a="http://schemas.openxmlformats.org/drawingml/2006/main">
          <a:off x="2877094" y="1545022"/>
          <a:ext cx="2527" cy="45038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0.53238</cdr:x>
      <cdr:y>0.75183</cdr:y>
    </cdr:from>
    <cdr:to>
      <cdr:x>0.53257</cdr:x>
      <cdr:y>0.83902</cdr:y>
    </cdr:to>
    <cdr:cxnSp macro="">
      <cdr:nvCxnSpPr>
        <cdr:cNvPr id="53" name="Conector reto 52"/>
        <cdr:cNvCxnSpPr/>
      </cdr:nvCxnSpPr>
      <cdr:spPr>
        <a:xfrm xmlns:a="http://schemas.openxmlformats.org/drawingml/2006/main">
          <a:off x="3056657" y="1987961"/>
          <a:ext cx="1091" cy="23054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0.66933</cdr:x>
      <cdr:y>0.44061</cdr:y>
    </cdr:from>
    <cdr:to>
      <cdr:x>0.67079</cdr:x>
      <cdr:y>0.75328</cdr:y>
    </cdr:to>
    <cdr:cxnSp macro="">
      <cdr:nvCxnSpPr>
        <cdr:cNvPr id="55" name="Conector reto 54"/>
        <cdr:cNvCxnSpPr/>
      </cdr:nvCxnSpPr>
      <cdr:spPr>
        <a:xfrm xmlns:a="http://schemas.openxmlformats.org/drawingml/2006/main">
          <a:off x="3834307" y="1199718"/>
          <a:ext cx="8363" cy="851352"/>
        </a:xfrm>
        <a:prstGeom xmlns:a="http://schemas.openxmlformats.org/drawingml/2006/main" prst="line">
          <a:avLst/>
        </a:prstGeom>
        <a:ln xmlns:a="http://schemas.openxmlformats.org/drawingml/2006/main" w="12700" cap="rnd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0.70135</cdr:x>
      <cdr:y>0.75482</cdr:y>
    </cdr:from>
    <cdr:to>
      <cdr:x>0.70168</cdr:x>
      <cdr:y>0.81782</cdr:y>
    </cdr:to>
    <cdr:cxnSp macro="">
      <cdr:nvCxnSpPr>
        <cdr:cNvPr id="58" name="Conector reto 57"/>
        <cdr:cNvCxnSpPr/>
      </cdr:nvCxnSpPr>
      <cdr:spPr>
        <a:xfrm xmlns:a="http://schemas.openxmlformats.org/drawingml/2006/main" flipH="1">
          <a:off x="4026830" y="1995855"/>
          <a:ext cx="1895" cy="16658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0.09446</cdr:x>
      <cdr:y>0.66549</cdr:y>
    </cdr:from>
    <cdr:to>
      <cdr:x>0.17154</cdr:x>
      <cdr:y>0.73547</cdr:y>
    </cdr:to>
    <cdr:sp macro="" textlink="">
      <cdr:nvSpPr>
        <cdr:cNvPr id="64" name="CaixaDeTexto 1"/>
        <cdr:cNvSpPr txBox="1"/>
      </cdr:nvSpPr>
      <cdr:spPr>
        <a:xfrm xmlns:a="http://schemas.openxmlformats.org/drawingml/2006/main">
          <a:off x="542344" y="1759653"/>
          <a:ext cx="442557" cy="18503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TE-1</a:t>
          </a:r>
        </a:p>
      </cdr:txBody>
    </cdr:sp>
  </cdr:relSizeAnchor>
  <cdr:relSizeAnchor xmlns:cdr="http://schemas.openxmlformats.org/drawingml/2006/chartDrawing">
    <cdr:from>
      <cdr:x>0.09647</cdr:x>
      <cdr:y>0.70502</cdr:y>
    </cdr:from>
    <cdr:to>
      <cdr:x>0.17932</cdr:x>
      <cdr:y>0.77196</cdr:y>
    </cdr:to>
    <cdr:sp macro="" textlink="">
      <cdr:nvSpPr>
        <cdr:cNvPr id="65" name="CaixaDeTexto 1"/>
        <cdr:cNvSpPr txBox="1"/>
      </cdr:nvSpPr>
      <cdr:spPr>
        <a:xfrm xmlns:a="http://schemas.openxmlformats.org/drawingml/2006/main">
          <a:off x="553910" y="1864185"/>
          <a:ext cx="475685" cy="17700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2,08</a:t>
          </a:r>
          <a:r>
            <a:rPr lang="pt-BR" sz="800" baseline="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 </a:t>
          </a:r>
          <a:r>
            <a:rPr lang="pt-BR" sz="800">
              <a:solidFill>
                <a:srgbClr val="002060"/>
              </a:solidFill>
              <a:latin typeface="Arial" pitchFamily="34" charset="0"/>
              <a:cs typeface="Arial" pitchFamily="34" charset="0"/>
            </a:rPr>
            <a:t>h</a:t>
          </a:r>
        </a:p>
      </cdr:txBody>
    </cdr:sp>
  </cdr:relSizeAnchor>
  <cdr:relSizeAnchor xmlns:cdr="http://schemas.openxmlformats.org/drawingml/2006/chartDrawing">
    <cdr:from>
      <cdr:x>0.10968</cdr:x>
      <cdr:y>0.07763</cdr:y>
    </cdr:from>
    <cdr:to>
      <cdr:x>0.32843</cdr:x>
      <cdr:y>0.27987</cdr:y>
    </cdr:to>
    <cdr:sp macro="" textlink="">
      <cdr:nvSpPr>
        <cdr:cNvPr id="31" name="CaixaDeTexto 1"/>
        <cdr:cNvSpPr txBox="1"/>
      </cdr:nvSpPr>
      <cdr:spPr>
        <a:xfrm xmlns:a="http://schemas.openxmlformats.org/drawingml/2006/main">
          <a:off x="628311" y="211375"/>
          <a:ext cx="1253128" cy="550682"/>
        </a:xfrm>
        <a:prstGeom xmlns:a="http://schemas.openxmlformats.org/drawingml/2006/main" prst="rect">
          <a:avLst/>
        </a:prstGeom>
        <a:solidFill xmlns:a="http://schemas.openxmlformats.org/drawingml/2006/main">
          <a:srgbClr val="FFFF66"/>
        </a:solidFill>
      </cdr:spPr>
      <cdr:txBody>
        <a:bodyPr xmlns:a="http://schemas.openxmlformats.org/drawingml/2006/main" wrap="square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Tx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FAP = 15 m³ m² d</a:t>
          </a:r>
          <a:r>
            <a:rPr lang="pt-BR" sz="700" b="1" baseline="3000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-1</a:t>
          </a:r>
          <a:endParaRPr lang="pt-BR" sz="700" b="1">
            <a:solidFill>
              <a:srgbClr val="C00000"/>
            </a:solidFill>
            <a:latin typeface="Arial" pitchFamily="34" charset="0"/>
            <a:cs typeface="Arial" pitchFamily="34" charset="0"/>
          </a:endParaRP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DFe = 100 mg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</a:t>
          </a:r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L</a:t>
          </a:r>
          <a:r>
            <a:rPr lang="pt-BR" sz="700" b="1" baseline="3000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-1 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Fe</a:t>
          </a:r>
          <a:endParaRPr lang="pt-BR" sz="700" b="1">
            <a:solidFill>
              <a:srgbClr val="C00000"/>
            </a:solidFill>
            <a:latin typeface="Arial" pitchFamily="34" charset="0"/>
            <a:cs typeface="Arial" pitchFamily="34" charset="0"/>
          </a:endParaRP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pH Coag = 4,0</a:t>
          </a:r>
          <a:endParaRPr lang="pt-BR" sz="700" b="1">
            <a:solidFill>
              <a:srgbClr val="C00000"/>
            </a:solidFill>
            <a:latin typeface="Arial" pitchFamily="34" charset="0"/>
            <a:cs typeface="Arial" pitchFamily="34" charset="0"/>
          </a:endParaRP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Cor apar.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lix biol. = 1419 uH</a:t>
          </a:r>
          <a:endParaRPr lang="pt-BR" sz="700" b="1">
            <a:solidFill>
              <a:srgbClr val="C00000"/>
            </a:solidFill>
            <a:latin typeface="Arial" pitchFamily="34" charset="0"/>
            <a:ea typeface="+mn-ea"/>
            <a:cs typeface="Arial" pitchFamily="34" charset="0"/>
          </a:endParaRP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Cor verd. lix biol.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= 658 uH</a:t>
          </a:r>
          <a:endParaRPr lang="pt-BR" sz="700" b="1">
            <a:solidFill>
              <a:srgbClr val="C00000"/>
            </a:solidFill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0.34035</cdr:x>
      <cdr:y>0.08361</cdr:y>
    </cdr:from>
    <cdr:to>
      <cdr:x>0.56821</cdr:x>
      <cdr:y>0.28292</cdr:y>
    </cdr:to>
    <cdr:sp macro="" textlink="">
      <cdr:nvSpPr>
        <cdr:cNvPr id="32" name="CaixaDeTexto 1"/>
        <cdr:cNvSpPr txBox="1"/>
      </cdr:nvSpPr>
      <cdr:spPr>
        <a:xfrm xmlns:a="http://schemas.openxmlformats.org/drawingml/2006/main">
          <a:off x="1949723" y="227657"/>
          <a:ext cx="1305315" cy="542683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40000"/>
            <a:lumOff val="60000"/>
          </a:schemeClr>
        </a:solidFill>
      </cdr:spPr>
      <cdr:txBody>
        <a:bodyPr xmlns:a="http://schemas.openxmlformats.org/drawingml/2006/main" wrap="square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Vazão=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12 L h</a:t>
          </a:r>
          <a:r>
            <a:rPr lang="pt-BR" sz="700" b="1" baseline="3000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-1</a:t>
          </a: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Duração =  40,7 h</a:t>
          </a:r>
          <a:endParaRPr lang="pt-BR" sz="700" b="1">
            <a:solidFill>
              <a:srgbClr val="C00000"/>
            </a:solidFill>
            <a:latin typeface="Arial" pitchFamily="34" charset="0"/>
            <a:cs typeface="Arial" pitchFamily="34" charset="0"/>
          </a:endParaRP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Cor apar.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FAP máx =  76 uH</a:t>
          </a:r>
          <a:endParaRPr lang="pt-BR" sz="700" b="1">
            <a:solidFill>
              <a:srgbClr val="C00000"/>
            </a:solidFill>
            <a:latin typeface="Arial" pitchFamily="34" charset="0"/>
            <a:ea typeface="+mn-ea"/>
            <a:cs typeface="Arial" pitchFamily="34" charset="0"/>
          </a:endParaRPr>
        </a:p>
        <a:p xmlns:a="http://schemas.openxmlformats.org/drawingml/2006/main">
          <a:r>
            <a:rPr lang="pt-BR" sz="700" b="1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Cor verd. FAP máx</a:t>
          </a:r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 =  13 uH</a:t>
          </a:r>
        </a:p>
        <a:p xmlns:a="http://schemas.openxmlformats.org/drawingml/2006/main">
          <a:r>
            <a:rPr lang="pt-BR" sz="700" b="1" baseline="0">
              <a:solidFill>
                <a:srgbClr val="C00000"/>
              </a:solidFill>
              <a:latin typeface="Arial" pitchFamily="34" charset="0"/>
              <a:ea typeface="+mn-ea"/>
              <a:cs typeface="Arial" pitchFamily="34" charset="0"/>
            </a:rPr>
            <a:t>Cor verd. Global =  0,0 uH</a:t>
          </a:r>
          <a:endParaRPr lang="pt-BR" sz="700" b="1">
            <a:solidFill>
              <a:srgbClr val="C00000"/>
            </a:solidFill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0.30266</cdr:x>
      <cdr:y>0.628</cdr:y>
    </cdr:from>
    <cdr:to>
      <cdr:x>0.34015</cdr:x>
      <cdr:y>0.67062</cdr:y>
    </cdr:to>
    <cdr:sp macro="" textlink="">
      <cdr:nvSpPr>
        <cdr:cNvPr id="33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1750221" y="1665136"/>
          <a:ext cx="216795" cy="11300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 baseline="0">
              <a:solidFill>
                <a:srgbClr val="800080"/>
              </a:solidFill>
              <a:latin typeface="Arial" panose="020B0604020202020204" pitchFamily="34" charset="0"/>
              <a:cs typeface="Arial" panose="020B0604020202020204" pitchFamily="34" charset="0"/>
            </a:rPr>
            <a:t>32,1</a:t>
          </a:r>
        </a:p>
      </cdr:txBody>
    </cdr:sp>
  </cdr:relSizeAnchor>
  <cdr:relSizeAnchor xmlns:cdr="http://schemas.openxmlformats.org/drawingml/2006/chartDrawing">
    <cdr:from>
      <cdr:x>0.26162</cdr:x>
      <cdr:y>0.56498</cdr:y>
    </cdr:from>
    <cdr:to>
      <cdr:x>0.31316</cdr:x>
      <cdr:y>0.63994</cdr:y>
    </cdr:to>
    <cdr:sp macro="" textlink="">
      <cdr:nvSpPr>
        <cdr:cNvPr id="34" name="CaixaDeTexto 1"/>
        <cdr:cNvSpPr txBox="1"/>
      </cdr:nvSpPr>
      <cdr:spPr>
        <a:xfrm xmlns:a="http://schemas.openxmlformats.org/drawingml/2006/main">
          <a:off x="1498717" y="1538355"/>
          <a:ext cx="295251" cy="20410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DFI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 1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0.51509</cdr:x>
      <cdr:y>0.53245</cdr:y>
    </cdr:from>
    <cdr:to>
      <cdr:x>0.55258</cdr:x>
      <cdr:y>0.57605</cdr:y>
    </cdr:to>
    <cdr:sp macro="" textlink="">
      <cdr:nvSpPr>
        <cdr:cNvPr id="35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950741" y="1449770"/>
          <a:ext cx="214764" cy="1187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 baseline="0">
              <a:solidFill>
                <a:srgbClr val="800080"/>
              </a:solidFill>
              <a:latin typeface="Arial" panose="020B0604020202020204" pitchFamily="34" charset="0"/>
              <a:cs typeface="Arial" panose="020B0604020202020204" pitchFamily="34" charset="0"/>
            </a:rPr>
            <a:t>59,0</a:t>
          </a:r>
        </a:p>
      </cdr:txBody>
    </cdr:sp>
  </cdr:relSizeAnchor>
  <cdr:relSizeAnchor xmlns:cdr="http://schemas.openxmlformats.org/drawingml/2006/chartDrawing">
    <cdr:from>
      <cdr:x>0.684</cdr:x>
      <cdr:y>0.39104</cdr:y>
    </cdr:from>
    <cdr:to>
      <cdr:x>0.7215</cdr:x>
      <cdr:y>0.43435</cdr:y>
    </cdr:to>
    <cdr:sp macro="" textlink="">
      <cdr:nvSpPr>
        <cdr:cNvPr id="36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918346" y="1064743"/>
          <a:ext cx="214822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 baseline="0">
              <a:solidFill>
                <a:srgbClr val="800080"/>
              </a:solidFill>
              <a:latin typeface="Arial" panose="020B0604020202020204" pitchFamily="34" charset="0"/>
              <a:cs typeface="Arial" panose="020B0604020202020204" pitchFamily="34" charset="0"/>
            </a:rPr>
            <a:t>85,2</a:t>
          </a:r>
        </a:p>
      </cdr:txBody>
    </cdr:sp>
  </cdr:relSizeAnchor>
  <cdr:relSizeAnchor xmlns:cdr="http://schemas.openxmlformats.org/drawingml/2006/chartDrawing">
    <cdr:from>
      <cdr:x>0.8758</cdr:x>
      <cdr:y>0.22201</cdr:y>
    </cdr:from>
    <cdr:to>
      <cdr:x>0.9311</cdr:x>
      <cdr:y>0.26531</cdr:y>
    </cdr:to>
    <cdr:sp macro="" textlink="">
      <cdr:nvSpPr>
        <cdr:cNvPr id="37" name="CaixaDeTexto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5017088" y="604490"/>
          <a:ext cx="316791" cy="1179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1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800" baseline="0">
              <a:solidFill>
                <a:srgbClr val="800080"/>
              </a:solidFill>
              <a:latin typeface="Arial" panose="020B0604020202020204" pitchFamily="34" charset="0"/>
              <a:cs typeface="Arial" panose="020B0604020202020204" pitchFamily="34" charset="0"/>
            </a:rPr>
            <a:t>122,3</a:t>
          </a:r>
        </a:p>
      </cdr:txBody>
    </cdr:sp>
  </cdr:relSizeAnchor>
  <cdr:relSizeAnchor xmlns:cdr="http://schemas.openxmlformats.org/drawingml/2006/chartDrawing">
    <cdr:from>
      <cdr:x>0.47474</cdr:x>
      <cdr:y>0.42416</cdr:y>
    </cdr:from>
    <cdr:to>
      <cdr:x>0.52628</cdr:x>
      <cdr:y>0.49912</cdr:y>
    </cdr:to>
    <cdr:sp macro="" textlink="">
      <cdr:nvSpPr>
        <cdr:cNvPr id="38" name="CaixaDeTexto 1"/>
        <cdr:cNvSpPr txBox="1"/>
      </cdr:nvSpPr>
      <cdr:spPr>
        <a:xfrm xmlns:a="http://schemas.openxmlformats.org/drawingml/2006/main">
          <a:off x="2719592" y="1154923"/>
          <a:ext cx="295251" cy="20410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DFI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 2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0.642</cdr:x>
      <cdr:y>0.27356</cdr:y>
    </cdr:from>
    <cdr:to>
      <cdr:x>0.69354</cdr:x>
      <cdr:y>0.34852</cdr:y>
    </cdr:to>
    <cdr:sp macro="" textlink="">
      <cdr:nvSpPr>
        <cdr:cNvPr id="39" name="CaixaDeTexto 1"/>
        <cdr:cNvSpPr txBox="1"/>
      </cdr:nvSpPr>
      <cdr:spPr>
        <a:xfrm xmlns:a="http://schemas.openxmlformats.org/drawingml/2006/main">
          <a:off x="3677755" y="744852"/>
          <a:ext cx="295251" cy="20410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DFI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 3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0.83719</cdr:x>
      <cdr:y>0.1312</cdr:y>
    </cdr:from>
    <cdr:to>
      <cdr:x>0.88873</cdr:x>
      <cdr:y>0.20615</cdr:y>
    </cdr:to>
    <cdr:sp macro="" textlink="">
      <cdr:nvSpPr>
        <cdr:cNvPr id="40" name="CaixaDeTexto 1"/>
        <cdr:cNvSpPr txBox="1"/>
      </cdr:nvSpPr>
      <cdr:spPr>
        <a:xfrm xmlns:a="http://schemas.openxmlformats.org/drawingml/2006/main">
          <a:off x="4795927" y="357243"/>
          <a:ext cx="295252" cy="20407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700" b="1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DF</a:t>
          </a:r>
          <a:r>
            <a:rPr lang="pt-BR" sz="700" b="1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</a:rPr>
            <a:t>F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  <a:p xmlns:a="http://schemas.openxmlformats.org/drawingml/2006/main">
          <a:pPr algn="ctr"/>
          <a:r>
            <a:rPr lang="pt-BR" sz="700" b="0" i="0" baseline="0">
              <a:solidFill>
                <a:srgbClr val="008000"/>
              </a:solidFill>
              <a:effectLst/>
              <a:latin typeface="Arial" pitchFamily="34" charset="0"/>
              <a:ea typeface="+mn-ea"/>
              <a:cs typeface="Arial" pitchFamily="34" charset="0"/>
              <a:sym typeface="Wingdings 3"/>
            </a:rPr>
            <a:t></a:t>
          </a:r>
          <a:endParaRPr lang="pt-BR" sz="700">
            <a:solidFill>
              <a:srgbClr val="008000"/>
            </a:solidFill>
            <a:effectLst/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0.14031</cdr:x>
      <cdr:y>0.80113</cdr:y>
    </cdr:from>
    <cdr:to>
      <cdr:x>0.14117</cdr:x>
      <cdr:y>0.85043</cdr:y>
    </cdr:to>
    <cdr:cxnSp macro="">
      <cdr:nvCxnSpPr>
        <cdr:cNvPr id="41" name="Conector reto 40"/>
        <cdr:cNvCxnSpPr/>
      </cdr:nvCxnSpPr>
      <cdr:spPr>
        <a:xfrm xmlns:a="http://schemas.openxmlformats.org/drawingml/2006/main">
          <a:off x="805598" y="2118311"/>
          <a:ext cx="4938" cy="1303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206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A0348-BCC3-4258-93A9-89CA293C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3382</Words>
  <Characters>18269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5</cp:revision>
  <cp:lastPrinted>2014-12-25T16:32:00Z</cp:lastPrinted>
  <dcterms:created xsi:type="dcterms:W3CDTF">2014-10-14T20:58:00Z</dcterms:created>
  <dcterms:modified xsi:type="dcterms:W3CDTF">2014-12-25T16:33:00Z</dcterms:modified>
</cp:coreProperties>
</file>