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9EBC0" w14:textId="2274F531" w:rsidR="008E10A0" w:rsidRPr="00405951" w:rsidRDefault="008E10A0" w:rsidP="00F77E8E">
      <w:pPr>
        <w:jc w:val="center"/>
        <w:rPr>
          <w:rFonts w:cstheme="minorHAnsi"/>
          <w:b/>
          <w:bCs/>
          <w:sz w:val="28"/>
          <w:szCs w:val="28"/>
        </w:rPr>
      </w:pPr>
      <w:r w:rsidRPr="00405951">
        <w:rPr>
          <w:rFonts w:cstheme="minorHAnsi"/>
          <w:b/>
          <w:bCs/>
          <w:sz w:val="28"/>
          <w:szCs w:val="28"/>
        </w:rPr>
        <w:t>As Relações entre S</w:t>
      </w:r>
      <w:r w:rsidR="001C1E40" w:rsidRPr="00405951">
        <w:rPr>
          <w:rFonts w:cstheme="minorHAnsi"/>
          <w:b/>
          <w:bCs/>
          <w:sz w:val="28"/>
          <w:szCs w:val="28"/>
        </w:rPr>
        <w:t>ão Paulo</w:t>
      </w:r>
      <w:r w:rsidRPr="00405951">
        <w:rPr>
          <w:rFonts w:cstheme="minorHAnsi"/>
          <w:b/>
          <w:bCs/>
          <w:sz w:val="28"/>
          <w:szCs w:val="28"/>
        </w:rPr>
        <w:t xml:space="preserve"> – EUA:</w:t>
      </w:r>
      <w:r w:rsidR="000176C0" w:rsidRPr="00405951">
        <w:rPr>
          <w:rFonts w:cstheme="minorHAnsi"/>
          <w:b/>
          <w:bCs/>
          <w:sz w:val="28"/>
          <w:szCs w:val="28"/>
        </w:rPr>
        <w:t xml:space="preserve"> Balanço de um </w:t>
      </w:r>
      <w:r w:rsidR="00365C21">
        <w:rPr>
          <w:rFonts w:cstheme="minorHAnsi"/>
          <w:b/>
          <w:bCs/>
          <w:sz w:val="28"/>
          <w:szCs w:val="28"/>
        </w:rPr>
        <w:t>S</w:t>
      </w:r>
      <w:r w:rsidR="000176C0" w:rsidRPr="00405951">
        <w:rPr>
          <w:rFonts w:cstheme="minorHAnsi"/>
          <w:b/>
          <w:bCs/>
          <w:sz w:val="28"/>
          <w:szCs w:val="28"/>
        </w:rPr>
        <w:t>éculo</w:t>
      </w:r>
      <w:r w:rsidR="00F77E8E">
        <w:rPr>
          <w:rFonts w:cstheme="minorHAnsi"/>
          <w:b/>
          <w:bCs/>
          <w:sz w:val="28"/>
          <w:szCs w:val="28"/>
        </w:rPr>
        <w:t xml:space="preserve"> o</w:t>
      </w:r>
      <w:r w:rsidRPr="00405951">
        <w:rPr>
          <w:rFonts w:cstheme="minorHAnsi"/>
          <w:b/>
          <w:bCs/>
          <w:sz w:val="28"/>
          <w:szCs w:val="28"/>
        </w:rPr>
        <w:t>u</w:t>
      </w:r>
      <w:r w:rsidR="00F77E8E">
        <w:rPr>
          <w:rFonts w:cstheme="minorHAnsi"/>
          <w:b/>
          <w:bCs/>
          <w:sz w:val="28"/>
          <w:szCs w:val="28"/>
        </w:rPr>
        <w:t xml:space="preserve"> a</w:t>
      </w:r>
      <w:r w:rsidRPr="00405951">
        <w:rPr>
          <w:rFonts w:cstheme="minorHAnsi"/>
          <w:b/>
          <w:bCs/>
          <w:sz w:val="28"/>
          <w:szCs w:val="28"/>
        </w:rPr>
        <w:t>s relações nem sempre explicitas entre as Culturas Urbanísticas do Século Americano no Processo de Produção do Espaço Construído em São Paulo</w:t>
      </w:r>
    </w:p>
    <w:p w14:paraId="34D27463" w14:textId="77777777" w:rsidR="00405951" w:rsidRDefault="00405951" w:rsidP="00AD2FA5">
      <w:pPr>
        <w:pStyle w:val="IDpaper-TitleEnglish"/>
        <w:widowControl/>
        <w:spacing w:after="240"/>
        <w:ind w:left="0"/>
        <w:rPr>
          <w:rFonts w:ascii="Calibri" w:hAnsi="Calibri"/>
          <w:sz w:val="22"/>
          <w:szCs w:val="22"/>
          <w:lang w:val="pt-BR"/>
        </w:rPr>
      </w:pPr>
    </w:p>
    <w:p w14:paraId="08C7BE74" w14:textId="4887B0A6" w:rsidR="00405951" w:rsidRDefault="00405951" w:rsidP="00405951">
      <w:pPr>
        <w:pStyle w:val="IDpaper-TitleEnglish"/>
        <w:widowControl/>
        <w:spacing w:after="0"/>
        <w:jc w:val="right"/>
        <w:rPr>
          <w:rFonts w:ascii="Calibri" w:hAnsi="Calibri"/>
          <w:b/>
          <w:i w:val="0"/>
          <w:lang w:val="pt-BR"/>
        </w:rPr>
      </w:pPr>
      <w:r>
        <w:rPr>
          <w:rFonts w:ascii="Calibri" w:hAnsi="Calibri"/>
          <w:b/>
          <w:i w:val="0"/>
          <w:lang w:val="pt-BR"/>
        </w:rPr>
        <w:t>Luiz Augusto Maia Costa</w:t>
      </w:r>
    </w:p>
    <w:p w14:paraId="71E21C5D" w14:textId="4313999D" w:rsidR="00405951" w:rsidRDefault="00405951" w:rsidP="00405951">
      <w:pPr>
        <w:pStyle w:val="IDpaper-TitleEnglish"/>
        <w:widowControl/>
        <w:spacing w:after="0"/>
        <w:jc w:val="right"/>
        <w:rPr>
          <w:rFonts w:ascii="Calibri" w:hAnsi="Calibri"/>
          <w:i w:val="0"/>
          <w:sz w:val="18"/>
          <w:szCs w:val="18"/>
          <w:lang w:val="pt-BR"/>
        </w:rPr>
      </w:pPr>
      <w:r>
        <w:rPr>
          <w:rFonts w:ascii="Calibri" w:hAnsi="Calibri"/>
          <w:i w:val="0"/>
          <w:sz w:val="18"/>
          <w:szCs w:val="18"/>
          <w:lang w:val="pt-BR"/>
        </w:rPr>
        <w:t xml:space="preserve">Professor Doutor, </w:t>
      </w:r>
      <w:r w:rsidR="00AD2FA5">
        <w:rPr>
          <w:rFonts w:ascii="Calibri" w:hAnsi="Calibri"/>
          <w:i w:val="0"/>
          <w:sz w:val="18"/>
          <w:szCs w:val="18"/>
          <w:lang w:val="pt-BR"/>
        </w:rPr>
        <w:t>PUC-Campinas</w:t>
      </w:r>
      <w:r>
        <w:rPr>
          <w:rFonts w:ascii="Calibri" w:hAnsi="Calibri"/>
          <w:i w:val="0"/>
          <w:sz w:val="18"/>
          <w:szCs w:val="18"/>
          <w:lang w:val="pt-BR"/>
        </w:rPr>
        <w:t>, Brasil</w:t>
      </w:r>
    </w:p>
    <w:p w14:paraId="0A670CC8" w14:textId="61F8F56C" w:rsidR="00405951" w:rsidRDefault="00AD2FA5" w:rsidP="00405951">
      <w:pPr>
        <w:pStyle w:val="IDpaper-TitleEnglish"/>
        <w:widowControl/>
        <w:spacing w:after="0"/>
        <w:jc w:val="right"/>
        <w:rPr>
          <w:rFonts w:ascii="Calibri" w:hAnsi="Calibri"/>
          <w:i w:val="0"/>
          <w:color w:val="FF0000"/>
          <w:sz w:val="18"/>
          <w:szCs w:val="18"/>
          <w:lang w:val="pt-BR"/>
        </w:rPr>
      </w:pPr>
      <w:r w:rsidRPr="00AD2FA5">
        <w:rPr>
          <w:rFonts w:ascii="Calibri" w:hAnsi="Calibri"/>
          <w:i w:val="0"/>
          <w:sz w:val="18"/>
          <w:szCs w:val="18"/>
          <w:lang w:val="pt-BR"/>
        </w:rPr>
        <w:t>luiz.augusto@puc-campinas.edu.br</w:t>
      </w:r>
    </w:p>
    <w:p w14:paraId="2E6204D6" w14:textId="77777777" w:rsidR="00405951" w:rsidRDefault="00405951" w:rsidP="00405951">
      <w:pPr>
        <w:pStyle w:val="IDpaper-TitleEnglish"/>
        <w:widowControl/>
        <w:spacing w:after="0"/>
        <w:jc w:val="right"/>
        <w:rPr>
          <w:rFonts w:ascii="Calibri" w:hAnsi="Calibri"/>
          <w:b/>
          <w:i w:val="0"/>
          <w:lang w:val="pt-BR"/>
        </w:rPr>
      </w:pPr>
    </w:p>
    <w:p w14:paraId="016057B8" w14:textId="4B1C78B9" w:rsidR="00405951" w:rsidRDefault="00AD2FA5" w:rsidP="00405951">
      <w:pPr>
        <w:pStyle w:val="IDpaper-TitleEnglish"/>
        <w:widowControl/>
        <w:spacing w:after="0"/>
        <w:jc w:val="right"/>
        <w:rPr>
          <w:rFonts w:ascii="Calibri" w:hAnsi="Calibri"/>
          <w:b/>
          <w:i w:val="0"/>
          <w:lang w:val="pt-BR"/>
        </w:rPr>
      </w:pPr>
      <w:r>
        <w:rPr>
          <w:rFonts w:ascii="Calibri" w:hAnsi="Calibri"/>
          <w:b/>
          <w:i w:val="0"/>
          <w:lang w:val="pt-BR"/>
        </w:rPr>
        <w:t>Adriana Teixeira Bahia</w:t>
      </w:r>
    </w:p>
    <w:p w14:paraId="6811D661" w14:textId="0FD8FC7D" w:rsidR="00405951" w:rsidRDefault="00AD2FA5" w:rsidP="00405951">
      <w:pPr>
        <w:pStyle w:val="IDpaper-TitleEnglish"/>
        <w:widowControl/>
        <w:spacing w:after="0"/>
        <w:jc w:val="right"/>
        <w:rPr>
          <w:rFonts w:ascii="Calibri" w:hAnsi="Calibri"/>
          <w:i w:val="0"/>
          <w:sz w:val="18"/>
          <w:szCs w:val="18"/>
          <w:lang w:val="pt-BR"/>
        </w:rPr>
      </w:pPr>
      <w:r>
        <w:rPr>
          <w:rFonts w:ascii="Calibri" w:hAnsi="Calibri"/>
          <w:i w:val="0"/>
          <w:sz w:val="18"/>
          <w:szCs w:val="18"/>
          <w:lang w:val="pt-BR"/>
        </w:rPr>
        <w:t>Doutoranda</w:t>
      </w:r>
      <w:r w:rsidR="00405951">
        <w:rPr>
          <w:rFonts w:ascii="Calibri" w:hAnsi="Calibri"/>
          <w:i w:val="0"/>
          <w:sz w:val="18"/>
          <w:szCs w:val="18"/>
          <w:lang w:val="pt-BR"/>
        </w:rPr>
        <w:t xml:space="preserve">, </w:t>
      </w:r>
      <w:r>
        <w:rPr>
          <w:rFonts w:ascii="Calibri" w:hAnsi="Calibri"/>
          <w:i w:val="0"/>
          <w:sz w:val="18"/>
          <w:szCs w:val="18"/>
          <w:lang w:val="pt-BR"/>
        </w:rPr>
        <w:t>PUC-Campinas</w:t>
      </w:r>
      <w:r w:rsidR="00405951">
        <w:rPr>
          <w:rFonts w:ascii="Calibri" w:hAnsi="Calibri"/>
          <w:i w:val="0"/>
          <w:sz w:val="18"/>
          <w:szCs w:val="18"/>
          <w:lang w:val="pt-BR"/>
        </w:rPr>
        <w:t>, Brasil</w:t>
      </w:r>
    </w:p>
    <w:p w14:paraId="113DA7B0" w14:textId="4779A05E" w:rsidR="00405951" w:rsidRDefault="00AD2FA5" w:rsidP="00405951">
      <w:pPr>
        <w:pStyle w:val="IDpaper-TitleEnglish"/>
        <w:widowControl/>
        <w:spacing w:after="0"/>
        <w:jc w:val="right"/>
        <w:rPr>
          <w:rFonts w:ascii="Calibri" w:hAnsi="Calibri"/>
          <w:i w:val="0"/>
          <w:lang w:val="pt-BR"/>
        </w:rPr>
      </w:pPr>
      <w:r w:rsidRPr="00AD2FA5">
        <w:rPr>
          <w:rFonts w:ascii="Calibri" w:hAnsi="Calibri"/>
          <w:i w:val="0"/>
          <w:sz w:val="18"/>
          <w:szCs w:val="18"/>
          <w:lang w:val="pt-BR"/>
        </w:rPr>
        <w:t>a</w:t>
      </w:r>
      <w:r>
        <w:rPr>
          <w:rFonts w:ascii="Calibri" w:hAnsi="Calibri"/>
          <w:i w:val="0"/>
          <w:sz w:val="18"/>
          <w:szCs w:val="18"/>
          <w:lang w:val="pt-BR"/>
        </w:rPr>
        <w:t>bahia</w:t>
      </w:r>
      <w:r w:rsidRPr="00AD2FA5">
        <w:rPr>
          <w:rFonts w:ascii="Calibri" w:hAnsi="Calibri"/>
          <w:i w:val="0"/>
          <w:sz w:val="18"/>
          <w:szCs w:val="18"/>
          <w:lang w:val="pt-BR"/>
        </w:rPr>
        <w:t>.</w:t>
      </w:r>
      <w:r>
        <w:rPr>
          <w:rFonts w:ascii="Calibri" w:hAnsi="Calibri"/>
          <w:i w:val="0"/>
          <w:sz w:val="18"/>
          <w:szCs w:val="18"/>
          <w:lang w:val="pt-BR"/>
        </w:rPr>
        <w:t>arquitetura</w:t>
      </w:r>
      <w:r w:rsidRPr="00AD2FA5">
        <w:rPr>
          <w:rFonts w:ascii="Calibri" w:hAnsi="Calibri"/>
          <w:i w:val="0"/>
          <w:sz w:val="18"/>
          <w:szCs w:val="18"/>
          <w:lang w:val="pt-BR"/>
        </w:rPr>
        <w:t>@</w:t>
      </w:r>
      <w:r>
        <w:rPr>
          <w:rFonts w:ascii="Calibri" w:hAnsi="Calibri"/>
          <w:i w:val="0"/>
          <w:sz w:val="18"/>
          <w:szCs w:val="18"/>
          <w:lang w:val="pt-BR"/>
        </w:rPr>
        <w:t>gmail.com</w:t>
      </w:r>
    </w:p>
    <w:p w14:paraId="31B8EB71" w14:textId="1E2D2079" w:rsidR="00405951" w:rsidRDefault="00405951" w:rsidP="000376AC">
      <w:pPr>
        <w:jc w:val="right"/>
        <w:rPr>
          <w:rFonts w:cstheme="minorHAnsi"/>
        </w:rPr>
      </w:pPr>
    </w:p>
    <w:p w14:paraId="4443944E" w14:textId="6F9D3FB6" w:rsidR="00405951" w:rsidRDefault="00405951" w:rsidP="000376AC">
      <w:pPr>
        <w:jc w:val="right"/>
        <w:rPr>
          <w:rFonts w:cstheme="minorHAnsi"/>
        </w:rPr>
      </w:pPr>
    </w:p>
    <w:p w14:paraId="7EA21EFA" w14:textId="2C8B5262" w:rsidR="00405951" w:rsidRDefault="00405951" w:rsidP="000376AC">
      <w:pPr>
        <w:jc w:val="right"/>
        <w:rPr>
          <w:rFonts w:cstheme="minorHAnsi"/>
        </w:rPr>
      </w:pPr>
    </w:p>
    <w:p w14:paraId="77E4534A" w14:textId="0D5C27FC" w:rsidR="00405951" w:rsidRDefault="00405951" w:rsidP="000376AC">
      <w:pPr>
        <w:jc w:val="right"/>
        <w:rPr>
          <w:rFonts w:cstheme="minorHAnsi"/>
        </w:rPr>
      </w:pPr>
    </w:p>
    <w:p w14:paraId="2376A9D1" w14:textId="1A5D8467" w:rsidR="00405951" w:rsidRDefault="00405951" w:rsidP="000376AC">
      <w:pPr>
        <w:jc w:val="right"/>
        <w:rPr>
          <w:rFonts w:cstheme="minorHAnsi"/>
        </w:rPr>
      </w:pPr>
    </w:p>
    <w:p w14:paraId="10AD3638" w14:textId="6005AACE" w:rsidR="00405951" w:rsidRDefault="00405951" w:rsidP="000376AC">
      <w:pPr>
        <w:jc w:val="right"/>
        <w:rPr>
          <w:rFonts w:cstheme="minorHAnsi"/>
        </w:rPr>
      </w:pPr>
    </w:p>
    <w:p w14:paraId="54767DF9" w14:textId="60CB8AD4" w:rsidR="00405951" w:rsidRDefault="00405951" w:rsidP="000376AC">
      <w:pPr>
        <w:jc w:val="right"/>
        <w:rPr>
          <w:rFonts w:cstheme="minorHAnsi"/>
        </w:rPr>
      </w:pPr>
    </w:p>
    <w:p w14:paraId="7B99CAE4" w14:textId="560991E6" w:rsidR="00405951" w:rsidRDefault="00405951" w:rsidP="000376AC">
      <w:pPr>
        <w:jc w:val="right"/>
        <w:rPr>
          <w:rFonts w:cstheme="minorHAnsi"/>
        </w:rPr>
      </w:pPr>
    </w:p>
    <w:p w14:paraId="482F152C" w14:textId="514C130C" w:rsidR="00405951" w:rsidRDefault="00405951" w:rsidP="000376AC">
      <w:pPr>
        <w:jc w:val="right"/>
        <w:rPr>
          <w:rFonts w:cstheme="minorHAnsi"/>
        </w:rPr>
      </w:pPr>
    </w:p>
    <w:p w14:paraId="6E8399EF" w14:textId="49B55937" w:rsidR="00405951" w:rsidRDefault="00405951" w:rsidP="000376AC">
      <w:pPr>
        <w:jc w:val="right"/>
        <w:rPr>
          <w:rFonts w:cstheme="minorHAnsi"/>
        </w:rPr>
      </w:pPr>
    </w:p>
    <w:p w14:paraId="4D2C6254" w14:textId="3AC51811" w:rsidR="00405951" w:rsidRDefault="00405951" w:rsidP="000376AC">
      <w:pPr>
        <w:jc w:val="right"/>
        <w:rPr>
          <w:rFonts w:cstheme="minorHAnsi"/>
        </w:rPr>
      </w:pPr>
    </w:p>
    <w:p w14:paraId="36391F11" w14:textId="125B1364" w:rsidR="00405951" w:rsidRDefault="00405951" w:rsidP="000376AC">
      <w:pPr>
        <w:jc w:val="right"/>
        <w:rPr>
          <w:rFonts w:cstheme="minorHAnsi"/>
        </w:rPr>
      </w:pPr>
    </w:p>
    <w:p w14:paraId="4B039DD9" w14:textId="64CB6259" w:rsidR="00AD2FA5" w:rsidRDefault="00AD2FA5" w:rsidP="000376AC">
      <w:pPr>
        <w:jc w:val="right"/>
        <w:rPr>
          <w:rFonts w:cstheme="minorHAnsi"/>
        </w:rPr>
      </w:pPr>
    </w:p>
    <w:p w14:paraId="6988EC56" w14:textId="44DF90AF" w:rsidR="00AD2FA5" w:rsidRDefault="00AD2FA5" w:rsidP="000376AC">
      <w:pPr>
        <w:jc w:val="right"/>
        <w:rPr>
          <w:rFonts w:cstheme="minorHAnsi"/>
        </w:rPr>
      </w:pPr>
    </w:p>
    <w:p w14:paraId="4FBE6390" w14:textId="55FE6AEC" w:rsidR="00AD2FA5" w:rsidRDefault="00AD2FA5" w:rsidP="000376AC">
      <w:pPr>
        <w:jc w:val="right"/>
        <w:rPr>
          <w:rFonts w:cstheme="minorHAnsi"/>
        </w:rPr>
      </w:pPr>
    </w:p>
    <w:p w14:paraId="1C58B0E2" w14:textId="11869D14" w:rsidR="00AD2FA5" w:rsidRDefault="00AD2FA5" w:rsidP="000376AC">
      <w:pPr>
        <w:jc w:val="right"/>
        <w:rPr>
          <w:rFonts w:cstheme="minorHAnsi"/>
        </w:rPr>
      </w:pPr>
    </w:p>
    <w:p w14:paraId="7444CCF9" w14:textId="200A07BF" w:rsidR="00AD2FA5" w:rsidRDefault="00AD2FA5" w:rsidP="000376AC">
      <w:pPr>
        <w:jc w:val="right"/>
        <w:rPr>
          <w:rFonts w:cstheme="minorHAnsi"/>
        </w:rPr>
      </w:pPr>
    </w:p>
    <w:p w14:paraId="3BD7FCCF" w14:textId="77777777" w:rsidR="00AD2FA5" w:rsidRPr="000376AC" w:rsidRDefault="00AD2FA5" w:rsidP="000376AC">
      <w:pPr>
        <w:jc w:val="right"/>
        <w:rPr>
          <w:rFonts w:cstheme="minorHAnsi"/>
        </w:rPr>
      </w:pPr>
    </w:p>
    <w:p w14:paraId="209F2476" w14:textId="77777777" w:rsidR="00F77E8E" w:rsidRDefault="00F77E8E" w:rsidP="000376AC">
      <w:pPr>
        <w:pStyle w:val="NormalWeb"/>
        <w:spacing w:line="276" w:lineRule="auto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71B7B74A" w14:textId="77777777" w:rsidR="00F77E8E" w:rsidRDefault="00F77E8E" w:rsidP="000376AC">
      <w:pPr>
        <w:pStyle w:val="NormalWeb"/>
        <w:spacing w:line="276" w:lineRule="auto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338F765C" w14:textId="14468DB9" w:rsidR="00847CC9" w:rsidRPr="00B2210D" w:rsidRDefault="00847CC9" w:rsidP="000376AC">
      <w:pPr>
        <w:pStyle w:val="NormalWeb"/>
        <w:spacing w:line="276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B2210D">
        <w:rPr>
          <w:rFonts w:asciiTheme="minorHAnsi" w:hAnsiTheme="minorHAnsi" w:cstheme="minorHAnsi"/>
          <w:b/>
          <w:bCs/>
          <w:color w:val="000000"/>
          <w:sz w:val="18"/>
          <w:szCs w:val="18"/>
        </w:rPr>
        <w:t>RESUMO</w:t>
      </w:r>
      <w:r w:rsidRPr="00B2210D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</w:p>
    <w:p w14:paraId="66E0195E" w14:textId="116A4F57" w:rsidR="003A5050" w:rsidRDefault="00423D08" w:rsidP="000376AC">
      <w:pPr>
        <w:jc w:val="both"/>
        <w:rPr>
          <w:rFonts w:cstheme="minorHAnsi"/>
          <w:sz w:val="18"/>
          <w:szCs w:val="18"/>
        </w:rPr>
      </w:pPr>
      <w:r w:rsidRPr="00B2210D">
        <w:rPr>
          <w:rFonts w:cstheme="minorHAnsi"/>
          <w:sz w:val="18"/>
          <w:szCs w:val="18"/>
        </w:rPr>
        <w:t>O</w:t>
      </w:r>
      <w:r w:rsidR="004B4F63" w:rsidRPr="00B2210D">
        <w:rPr>
          <w:rFonts w:cstheme="minorHAnsi"/>
          <w:sz w:val="18"/>
          <w:szCs w:val="18"/>
        </w:rPr>
        <w:t xml:space="preserve"> presente </w:t>
      </w:r>
      <w:r w:rsidR="00847CC9" w:rsidRPr="00B2210D">
        <w:rPr>
          <w:rFonts w:cstheme="minorHAnsi"/>
          <w:sz w:val="18"/>
          <w:szCs w:val="18"/>
        </w:rPr>
        <w:t>artigo</w:t>
      </w:r>
      <w:r w:rsidR="004B4F63" w:rsidRPr="00B2210D">
        <w:rPr>
          <w:rFonts w:cstheme="minorHAnsi"/>
          <w:sz w:val="18"/>
          <w:szCs w:val="18"/>
        </w:rPr>
        <w:t xml:space="preserve"> propõe lançar um olhar sobre</w:t>
      </w:r>
      <w:r w:rsidR="00B2210D">
        <w:rPr>
          <w:rFonts w:cstheme="minorHAnsi"/>
          <w:sz w:val="18"/>
          <w:szCs w:val="18"/>
        </w:rPr>
        <w:t>:</w:t>
      </w:r>
      <w:r w:rsidR="004B4F63" w:rsidRPr="00B2210D">
        <w:rPr>
          <w:rFonts w:cstheme="minorHAnsi"/>
          <w:sz w:val="18"/>
          <w:szCs w:val="18"/>
        </w:rPr>
        <w:t xml:space="preserve"> o processo de urbanização</w:t>
      </w:r>
      <w:r w:rsidR="00B2210D">
        <w:rPr>
          <w:rFonts w:cstheme="minorHAnsi"/>
          <w:sz w:val="18"/>
          <w:szCs w:val="18"/>
        </w:rPr>
        <w:t>,</w:t>
      </w:r>
      <w:r w:rsidR="004B4F63" w:rsidRPr="00B2210D">
        <w:rPr>
          <w:rFonts w:cstheme="minorHAnsi"/>
          <w:sz w:val="18"/>
          <w:szCs w:val="18"/>
        </w:rPr>
        <w:t xml:space="preserve"> a cultura urbanística</w:t>
      </w:r>
      <w:r w:rsidR="00B2210D">
        <w:rPr>
          <w:rFonts w:cstheme="minorHAnsi"/>
          <w:sz w:val="18"/>
          <w:szCs w:val="18"/>
        </w:rPr>
        <w:t xml:space="preserve"> e</w:t>
      </w:r>
      <w:r w:rsidR="004B4F63" w:rsidRPr="00B2210D">
        <w:rPr>
          <w:rFonts w:cstheme="minorHAnsi"/>
          <w:sz w:val="18"/>
          <w:szCs w:val="18"/>
        </w:rPr>
        <w:t xml:space="preserve"> sobre o próprio processo social de construção do espaço que teve lugar ao longo do século XX, inserindo-o no contexto mais amplo da cultura Ocidental de longa duração. </w:t>
      </w:r>
      <w:r w:rsidR="003A5050">
        <w:rPr>
          <w:rFonts w:cstheme="minorHAnsi"/>
          <w:sz w:val="18"/>
          <w:szCs w:val="18"/>
        </w:rPr>
        <w:t xml:space="preserve">Nesse sentido, olharemos para a periodização do século XX em seu contexto mais amplo, observando como este foi o século americano, onde </w:t>
      </w:r>
      <w:r w:rsidR="00405951">
        <w:rPr>
          <w:rFonts w:cstheme="minorHAnsi"/>
          <w:sz w:val="18"/>
          <w:szCs w:val="18"/>
        </w:rPr>
        <w:t>acreditamos se deu</w:t>
      </w:r>
      <w:r w:rsidR="003A5050">
        <w:rPr>
          <w:rFonts w:cstheme="minorHAnsi"/>
          <w:sz w:val="18"/>
          <w:szCs w:val="18"/>
        </w:rPr>
        <w:t xml:space="preserve"> uma </w:t>
      </w:r>
      <w:r w:rsidR="00405951">
        <w:rPr>
          <w:rFonts w:cstheme="minorHAnsi"/>
          <w:sz w:val="18"/>
          <w:szCs w:val="18"/>
        </w:rPr>
        <w:t>transição</w:t>
      </w:r>
      <w:r w:rsidR="003A5050">
        <w:rPr>
          <w:rFonts w:cstheme="minorHAnsi"/>
          <w:sz w:val="18"/>
          <w:szCs w:val="18"/>
        </w:rPr>
        <w:t xml:space="preserve"> do olhar da cultura ocidental</w:t>
      </w:r>
      <w:r w:rsidR="00405951">
        <w:rPr>
          <w:rFonts w:cstheme="minorHAnsi"/>
          <w:sz w:val="18"/>
          <w:szCs w:val="18"/>
        </w:rPr>
        <w:t>, saindo</w:t>
      </w:r>
      <w:r w:rsidR="003A5050">
        <w:rPr>
          <w:rFonts w:cstheme="minorHAnsi"/>
          <w:sz w:val="18"/>
          <w:szCs w:val="18"/>
        </w:rPr>
        <w:t xml:space="preserve"> da Europa e se voltando para o Estados Unidos da América. </w:t>
      </w:r>
      <w:r w:rsidR="00405951">
        <w:rPr>
          <w:rFonts w:cstheme="minorHAnsi"/>
          <w:sz w:val="18"/>
          <w:szCs w:val="18"/>
        </w:rPr>
        <w:t>Olharemos, então, para</w:t>
      </w:r>
      <w:r w:rsidR="003A5050">
        <w:rPr>
          <w:rFonts w:cstheme="minorHAnsi"/>
          <w:sz w:val="18"/>
          <w:szCs w:val="18"/>
        </w:rPr>
        <w:t xml:space="preserve"> qua</w:t>
      </w:r>
      <w:r w:rsidR="00405951">
        <w:rPr>
          <w:rFonts w:cstheme="minorHAnsi"/>
          <w:sz w:val="18"/>
          <w:szCs w:val="18"/>
        </w:rPr>
        <w:t>is</w:t>
      </w:r>
      <w:r w:rsidR="003A5050">
        <w:rPr>
          <w:rFonts w:cstheme="minorHAnsi"/>
          <w:sz w:val="18"/>
          <w:szCs w:val="18"/>
        </w:rPr>
        <w:t xml:space="preserve"> seria</w:t>
      </w:r>
      <w:r w:rsidR="00405951">
        <w:rPr>
          <w:rFonts w:cstheme="minorHAnsi"/>
          <w:sz w:val="18"/>
          <w:szCs w:val="18"/>
        </w:rPr>
        <w:t>m</w:t>
      </w:r>
      <w:r w:rsidR="003A5050">
        <w:rPr>
          <w:rFonts w:cstheme="minorHAnsi"/>
          <w:sz w:val="18"/>
          <w:szCs w:val="18"/>
        </w:rPr>
        <w:t xml:space="preserve"> os reflexos</w:t>
      </w:r>
      <w:r w:rsidR="00405951">
        <w:rPr>
          <w:rFonts w:cstheme="minorHAnsi"/>
          <w:sz w:val="18"/>
          <w:szCs w:val="18"/>
        </w:rPr>
        <w:t xml:space="preserve"> desse debate transacional</w:t>
      </w:r>
      <w:r w:rsidR="003A5050">
        <w:rPr>
          <w:rFonts w:cstheme="minorHAnsi"/>
          <w:sz w:val="18"/>
          <w:szCs w:val="18"/>
        </w:rPr>
        <w:t xml:space="preserve"> no que diz respeito ao planejamento urbano territorial brasileiro, em especial do estado de São Paulo</w:t>
      </w:r>
      <w:r w:rsidR="00405951">
        <w:rPr>
          <w:rFonts w:cstheme="minorHAnsi"/>
          <w:sz w:val="18"/>
          <w:szCs w:val="18"/>
        </w:rPr>
        <w:t xml:space="preserve">. </w:t>
      </w:r>
      <w:r w:rsidR="0065176D">
        <w:rPr>
          <w:rFonts w:cstheme="minorHAnsi"/>
          <w:sz w:val="18"/>
          <w:szCs w:val="18"/>
        </w:rPr>
        <w:t xml:space="preserve">E, como essa mudança se refletiu nas práticas urbanas e do planejamento, assim como os reflexos mais amplos nas dinâmicas globais e locais. O objetivo é compreender como se deu o processo e a evolução do planejamento urbano em São Paulo, </w:t>
      </w:r>
      <w:r w:rsidR="00B83AE7">
        <w:rPr>
          <w:rFonts w:cstheme="minorHAnsi"/>
          <w:sz w:val="18"/>
          <w:szCs w:val="18"/>
        </w:rPr>
        <w:t xml:space="preserve">ao longo do século XX e através desse diálogo entre as américas. </w:t>
      </w:r>
      <w:r w:rsidR="00405951">
        <w:rPr>
          <w:rFonts w:cstheme="minorHAnsi"/>
          <w:sz w:val="18"/>
          <w:szCs w:val="18"/>
        </w:rPr>
        <w:t>Assim, o</w:t>
      </w:r>
      <w:r w:rsidR="004B4F63" w:rsidRPr="00B2210D">
        <w:rPr>
          <w:rFonts w:cstheme="minorHAnsi"/>
          <w:sz w:val="18"/>
          <w:szCs w:val="18"/>
        </w:rPr>
        <w:t xml:space="preserve"> objeto é o estado de São Paulo. O planejamento urbano – territorial é o foco. Aproximar a cultura urbanística paulista da cultura urbanística norte-americana e da própria cultura urbanística do continente americano é o intuito. </w:t>
      </w:r>
      <w:r w:rsidR="00405951">
        <w:rPr>
          <w:rFonts w:cstheme="minorHAnsi"/>
          <w:sz w:val="18"/>
          <w:szCs w:val="18"/>
        </w:rPr>
        <w:t>Por fim, a</w:t>
      </w:r>
      <w:r w:rsidR="004B4F63" w:rsidRPr="00B2210D">
        <w:rPr>
          <w:rFonts w:cstheme="minorHAnsi"/>
          <w:sz w:val="18"/>
          <w:szCs w:val="18"/>
        </w:rPr>
        <w:t xml:space="preserve"> cidade </w:t>
      </w:r>
      <w:r w:rsidR="00B2210D">
        <w:rPr>
          <w:rFonts w:cstheme="minorHAnsi"/>
          <w:sz w:val="18"/>
          <w:szCs w:val="18"/>
        </w:rPr>
        <w:t xml:space="preserve">é </w:t>
      </w:r>
      <w:r w:rsidR="004B4F63" w:rsidRPr="00B2210D">
        <w:rPr>
          <w:rFonts w:cstheme="minorHAnsi"/>
          <w:sz w:val="18"/>
          <w:szCs w:val="18"/>
        </w:rPr>
        <w:t>a principal protagonista dessa história.</w:t>
      </w:r>
      <w:r w:rsidR="003A5050">
        <w:rPr>
          <w:rFonts w:cstheme="minorHAnsi"/>
          <w:sz w:val="18"/>
          <w:szCs w:val="18"/>
        </w:rPr>
        <w:t xml:space="preserve"> </w:t>
      </w:r>
    </w:p>
    <w:p w14:paraId="65811615" w14:textId="5DE94831" w:rsidR="00847CC9" w:rsidRPr="00B2210D" w:rsidRDefault="00847CC9" w:rsidP="000376AC">
      <w:pPr>
        <w:pStyle w:val="NormalWeb"/>
        <w:spacing w:line="276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B2210D">
        <w:rPr>
          <w:rFonts w:asciiTheme="minorHAnsi" w:hAnsiTheme="minorHAnsi" w:cstheme="minorHAnsi"/>
          <w:b/>
          <w:bCs/>
          <w:color w:val="000000"/>
          <w:sz w:val="18"/>
          <w:szCs w:val="18"/>
        </w:rPr>
        <w:t>PALAVRAS-CHAVE:</w:t>
      </w:r>
      <w:r w:rsidRPr="00B2210D">
        <w:rPr>
          <w:rFonts w:asciiTheme="minorHAnsi" w:hAnsiTheme="minorHAnsi" w:cstheme="minorHAnsi"/>
          <w:color w:val="000000"/>
          <w:sz w:val="18"/>
          <w:szCs w:val="18"/>
        </w:rPr>
        <w:t xml:space="preserve"> São Paulo</w:t>
      </w:r>
      <w:r w:rsidR="00B2210D">
        <w:rPr>
          <w:rFonts w:asciiTheme="minorHAnsi" w:hAnsiTheme="minorHAnsi" w:cstheme="minorHAnsi"/>
          <w:color w:val="000000"/>
          <w:sz w:val="18"/>
          <w:szCs w:val="18"/>
        </w:rPr>
        <w:t>;</w:t>
      </w:r>
      <w:r w:rsidRPr="00B2210D">
        <w:rPr>
          <w:rFonts w:asciiTheme="minorHAnsi" w:hAnsiTheme="minorHAnsi" w:cstheme="minorHAnsi"/>
          <w:color w:val="000000"/>
          <w:sz w:val="18"/>
          <w:szCs w:val="18"/>
        </w:rPr>
        <w:t xml:space="preserve"> E.U.A.</w:t>
      </w:r>
      <w:r w:rsidR="00B2210D">
        <w:rPr>
          <w:rFonts w:asciiTheme="minorHAnsi" w:hAnsiTheme="minorHAnsi" w:cstheme="minorHAnsi"/>
          <w:color w:val="000000"/>
          <w:sz w:val="18"/>
          <w:szCs w:val="18"/>
        </w:rPr>
        <w:t>;</w:t>
      </w:r>
      <w:r w:rsidRPr="00B2210D">
        <w:rPr>
          <w:rFonts w:asciiTheme="minorHAnsi" w:hAnsiTheme="minorHAnsi" w:cstheme="minorHAnsi"/>
          <w:color w:val="000000"/>
          <w:sz w:val="18"/>
          <w:szCs w:val="18"/>
        </w:rPr>
        <w:t xml:space="preserve"> Planejamento</w:t>
      </w:r>
      <w:r w:rsidR="00B2210D">
        <w:rPr>
          <w:rFonts w:asciiTheme="minorHAnsi" w:hAnsiTheme="minorHAnsi" w:cstheme="minorHAnsi"/>
          <w:color w:val="000000"/>
          <w:sz w:val="18"/>
          <w:szCs w:val="18"/>
        </w:rPr>
        <w:t xml:space="preserve"> Urbano</w:t>
      </w:r>
      <w:r w:rsidR="00AD2FA5">
        <w:rPr>
          <w:rFonts w:asciiTheme="minorHAnsi" w:hAnsiTheme="minorHAnsi" w:cstheme="minorHAnsi"/>
          <w:color w:val="000000"/>
          <w:sz w:val="18"/>
          <w:szCs w:val="18"/>
        </w:rPr>
        <w:t>-Territorial</w:t>
      </w:r>
      <w:r w:rsidRPr="00B2210D">
        <w:rPr>
          <w:rFonts w:asciiTheme="minorHAnsi" w:hAnsiTheme="minorHAnsi" w:cstheme="minorHAnsi"/>
          <w:color w:val="000000"/>
          <w:sz w:val="18"/>
          <w:szCs w:val="18"/>
        </w:rPr>
        <w:t xml:space="preserve">. </w:t>
      </w:r>
    </w:p>
    <w:p w14:paraId="50D3C8FE" w14:textId="67C35BF1" w:rsidR="004B4F63" w:rsidRPr="000376AC" w:rsidRDefault="009C33E9" w:rsidP="00F77E8E">
      <w:pPr>
        <w:spacing w:after="0"/>
        <w:jc w:val="both"/>
        <w:rPr>
          <w:rFonts w:cstheme="minorHAnsi"/>
          <w:b/>
          <w:bCs/>
        </w:rPr>
      </w:pPr>
      <w:r w:rsidRPr="000376AC">
        <w:rPr>
          <w:rFonts w:cstheme="minorHAnsi"/>
          <w:b/>
          <w:bCs/>
        </w:rPr>
        <w:t>INTRODUÇÃO</w:t>
      </w:r>
    </w:p>
    <w:p w14:paraId="7A055C36" w14:textId="77777777" w:rsidR="00F77E8E" w:rsidRDefault="00F77E8E" w:rsidP="00F77E8E">
      <w:pPr>
        <w:spacing w:after="0"/>
        <w:ind w:firstLine="708"/>
        <w:jc w:val="both"/>
        <w:rPr>
          <w:rFonts w:cstheme="minorHAnsi"/>
        </w:rPr>
      </w:pPr>
    </w:p>
    <w:p w14:paraId="1E9E96CC" w14:textId="3AB62DBC" w:rsidR="004B4F63" w:rsidRPr="000376AC" w:rsidRDefault="00D16BFD" w:rsidP="00F77E8E">
      <w:pPr>
        <w:spacing w:after="0"/>
        <w:ind w:firstLine="708"/>
        <w:jc w:val="both"/>
        <w:rPr>
          <w:rFonts w:cstheme="minorHAnsi"/>
        </w:rPr>
      </w:pPr>
      <w:r w:rsidRPr="000376AC">
        <w:rPr>
          <w:rFonts w:cstheme="minorHAnsi"/>
        </w:rPr>
        <w:t>Caminhando para a</w:t>
      </w:r>
      <w:r w:rsidR="004B4F63" w:rsidRPr="000376AC">
        <w:rPr>
          <w:rFonts w:cstheme="minorHAnsi"/>
        </w:rPr>
        <w:t xml:space="preserve"> terceira década do Século XXI, olhar para o Século anterior, </w:t>
      </w:r>
      <w:r w:rsidR="000376AC" w:rsidRPr="000376AC">
        <w:rPr>
          <w:rFonts w:cstheme="minorHAnsi"/>
        </w:rPr>
        <w:t>acreditamos, pode</w:t>
      </w:r>
      <w:r w:rsidR="004B4F63" w:rsidRPr="000376AC">
        <w:rPr>
          <w:rFonts w:cstheme="minorHAnsi"/>
        </w:rPr>
        <w:t xml:space="preserve"> contribuir para a reflexão sobre “como chegamos </w:t>
      </w:r>
      <w:r w:rsidR="00B2210D" w:rsidRPr="000376AC">
        <w:rPr>
          <w:rFonts w:cstheme="minorHAnsi"/>
        </w:rPr>
        <w:t>aqui?</w:t>
      </w:r>
      <w:r w:rsidR="004B4F63" w:rsidRPr="000376AC">
        <w:rPr>
          <w:rFonts w:cstheme="minorHAnsi"/>
        </w:rPr>
        <w:t>” e, ao mesmo tempo, sobre “o que faremos agora?”.</w:t>
      </w:r>
    </w:p>
    <w:p w14:paraId="450BD86A" w14:textId="77777777" w:rsidR="004B4F63" w:rsidRPr="000376AC" w:rsidRDefault="004B4F63" w:rsidP="00F77E8E">
      <w:pPr>
        <w:spacing w:after="0"/>
        <w:ind w:firstLine="708"/>
        <w:jc w:val="both"/>
        <w:rPr>
          <w:rFonts w:cstheme="minorHAnsi"/>
        </w:rPr>
      </w:pPr>
      <w:r w:rsidRPr="000376AC">
        <w:rPr>
          <w:rFonts w:cstheme="minorHAnsi"/>
        </w:rPr>
        <w:t>O problema inicial é periodizar o Século XX. Este foi, por assim dizer, três séculos em um. Se pensarmos em ordem cronológica seria de 1901 a 2000; porém se usarmos a definição de Eric Hobsbawm, por exemplo, ele se dividiria em três partes:</w:t>
      </w:r>
    </w:p>
    <w:p w14:paraId="727A3F35" w14:textId="3DBCD6C5" w:rsidR="004B4F63" w:rsidRPr="000376AC" w:rsidRDefault="004B4F63" w:rsidP="00F77E8E">
      <w:pPr>
        <w:spacing w:after="0"/>
        <w:ind w:firstLine="708"/>
        <w:jc w:val="both"/>
        <w:rPr>
          <w:rFonts w:cstheme="minorHAnsi"/>
        </w:rPr>
      </w:pPr>
      <w:r w:rsidRPr="000376AC">
        <w:rPr>
          <w:rFonts w:cstheme="minorHAnsi"/>
        </w:rPr>
        <w:t>1.</w:t>
      </w:r>
      <w:r w:rsidR="00B2210D">
        <w:rPr>
          <w:rFonts w:cstheme="minorHAnsi"/>
        </w:rPr>
        <w:t xml:space="preserve"> </w:t>
      </w:r>
      <w:r w:rsidRPr="000376AC">
        <w:rPr>
          <w:rFonts w:cstheme="minorHAnsi"/>
        </w:rPr>
        <w:t>De 1901 a 1914. Seria ainda o Século XIX;</w:t>
      </w:r>
    </w:p>
    <w:p w14:paraId="56D7D940" w14:textId="010259AC" w:rsidR="004B4F63" w:rsidRPr="000376AC" w:rsidRDefault="004B4F63" w:rsidP="00F77E8E">
      <w:pPr>
        <w:spacing w:after="0"/>
        <w:ind w:firstLine="708"/>
        <w:jc w:val="both"/>
        <w:rPr>
          <w:rFonts w:cstheme="minorHAnsi"/>
        </w:rPr>
      </w:pPr>
      <w:r w:rsidRPr="000376AC">
        <w:rPr>
          <w:rFonts w:cstheme="minorHAnsi"/>
        </w:rPr>
        <w:t>2.</w:t>
      </w:r>
      <w:r w:rsidR="00B2210D">
        <w:rPr>
          <w:rFonts w:cstheme="minorHAnsi"/>
        </w:rPr>
        <w:t xml:space="preserve"> </w:t>
      </w:r>
      <w:r w:rsidRPr="000376AC">
        <w:rPr>
          <w:rFonts w:cstheme="minorHAnsi"/>
        </w:rPr>
        <w:t>O Século XX: 1914 a 1991</w:t>
      </w:r>
      <w:r w:rsidR="000C71DC">
        <w:rPr>
          <w:rFonts w:cstheme="minorHAnsi"/>
        </w:rPr>
        <w:t>;</w:t>
      </w:r>
    </w:p>
    <w:p w14:paraId="31B655FA" w14:textId="27AC6F0F" w:rsidR="004B4F63" w:rsidRPr="000376AC" w:rsidRDefault="004B4F63" w:rsidP="00F77E8E">
      <w:pPr>
        <w:spacing w:after="0"/>
        <w:ind w:firstLine="708"/>
        <w:jc w:val="both"/>
        <w:rPr>
          <w:rFonts w:cstheme="minorHAnsi"/>
        </w:rPr>
      </w:pPr>
      <w:r w:rsidRPr="000376AC">
        <w:rPr>
          <w:rFonts w:cstheme="minorHAnsi"/>
        </w:rPr>
        <w:t>3.</w:t>
      </w:r>
      <w:r w:rsidR="00B2210D">
        <w:rPr>
          <w:rFonts w:cstheme="minorHAnsi"/>
        </w:rPr>
        <w:t xml:space="preserve"> </w:t>
      </w:r>
      <w:r w:rsidRPr="000376AC">
        <w:rPr>
          <w:rFonts w:cstheme="minorHAnsi"/>
        </w:rPr>
        <w:t>A partir de 1991 já era Século XXI.</w:t>
      </w:r>
    </w:p>
    <w:p w14:paraId="3B0D169C" w14:textId="2EF51959" w:rsidR="004B4F63" w:rsidRPr="000376AC" w:rsidRDefault="004B4F63" w:rsidP="00F77E8E">
      <w:pPr>
        <w:spacing w:after="0"/>
        <w:ind w:firstLine="708"/>
        <w:jc w:val="both"/>
        <w:rPr>
          <w:rFonts w:cstheme="minorHAnsi"/>
        </w:rPr>
      </w:pPr>
      <w:r w:rsidRPr="000376AC">
        <w:rPr>
          <w:rFonts w:cstheme="minorHAnsi"/>
        </w:rPr>
        <w:t xml:space="preserve"> Acreditamos que aqui há uma questão metodológica, instigante, necessária para a própria compreensão do que foi o Século XX, visto que, acreditamos não haver dúvidas de que estamos no </w:t>
      </w:r>
      <w:r w:rsidR="00365C21">
        <w:rPr>
          <w:rFonts w:cstheme="minorHAnsi"/>
        </w:rPr>
        <w:t>S</w:t>
      </w:r>
      <w:r w:rsidRPr="000376AC">
        <w:rPr>
          <w:rFonts w:cstheme="minorHAnsi"/>
        </w:rPr>
        <w:t>éculo XXI. Por ora, o tomemos como de 1901 a 2000, sabendo haver um debate sobre a questão em aberto.</w:t>
      </w:r>
    </w:p>
    <w:p w14:paraId="002940C2" w14:textId="30CA8088" w:rsidR="004B4F63" w:rsidRPr="000376AC" w:rsidRDefault="004B4F63" w:rsidP="00F77E8E">
      <w:pPr>
        <w:spacing w:after="0"/>
        <w:ind w:firstLine="708"/>
        <w:jc w:val="both"/>
        <w:rPr>
          <w:rFonts w:cstheme="minorHAnsi"/>
        </w:rPr>
      </w:pPr>
      <w:r w:rsidRPr="000376AC">
        <w:rPr>
          <w:rFonts w:cstheme="minorHAnsi"/>
        </w:rPr>
        <w:t xml:space="preserve">O Século XX foi o Século Americano. É indubitável que </w:t>
      </w:r>
      <w:r w:rsidR="000C71DC">
        <w:rPr>
          <w:rFonts w:cstheme="minorHAnsi"/>
        </w:rPr>
        <w:t xml:space="preserve">– </w:t>
      </w:r>
      <w:r w:rsidRPr="000376AC">
        <w:rPr>
          <w:rFonts w:cstheme="minorHAnsi"/>
        </w:rPr>
        <w:t>em termos econômicos, políticos, culturais e tecnológico</w:t>
      </w:r>
      <w:r w:rsidR="000C71DC">
        <w:rPr>
          <w:rFonts w:cstheme="minorHAnsi"/>
        </w:rPr>
        <w:t xml:space="preserve">s </w:t>
      </w:r>
      <w:r w:rsidR="00F6252A">
        <w:rPr>
          <w:rFonts w:cstheme="minorHAnsi"/>
        </w:rPr>
        <w:t xml:space="preserve">– </w:t>
      </w:r>
      <w:r w:rsidR="00F6252A" w:rsidRPr="000376AC">
        <w:rPr>
          <w:rFonts w:cstheme="minorHAnsi"/>
        </w:rPr>
        <w:t>os</w:t>
      </w:r>
      <w:r w:rsidRPr="000376AC">
        <w:rPr>
          <w:rFonts w:cstheme="minorHAnsi"/>
        </w:rPr>
        <w:t xml:space="preserve"> anos de 1901 a 2000, para a Cultura/Civilização Ocidental, foram comandados pelo país cujo nome é Estados Unidos da América (a bibliografia aqui é abundante). Para uns os “americanos”, para outros os “norte-americanos”, para outros ainda </w:t>
      </w:r>
      <w:r w:rsidR="00B83AE7" w:rsidRPr="000376AC">
        <w:rPr>
          <w:rFonts w:cstheme="minorHAnsi"/>
        </w:rPr>
        <w:t>os “estadunidenses”</w:t>
      </w:r>
      <w:r w:rsidRPr="000376AC">
        <w:rPr>
          <w:rFonts w:cstheme="minorHAnsi"/>
        </w:rPr>
        <w:t>. Há quem o chame de “América”.</w:t>
      </w:r>
      <w:r w:rsidR="00F6252A">
        <w:rPr>
          <w:rFonts w:cstheme="minorHAnsi"/>
        </w:rPr>
        <w:t xml:space="preserve"> </w:t>
      </w:r>
      <w:r w:rsidRPr="000376AC">
        <w:rPr>
          <w:rFonts w:cstheme="minorHAnsi"/>
        </w:rPr>
        <w:t>Outro debate em aberto.</w:t>
      </w:r>
    </w:p>
    <w:p w14:paraId="49A5FD09" w14:textId="42E784D9" w:rsidR="004B4F63" w:rsidRPr="000376AC" w:rsidRDefault="004B4F63" w:rsidP="00F77E8E">
      <w:pPr>
        <w:spacing w:after="0"/>
        <w:ind w:firstLine="708"/>
        <w:jc w:val="both"/>
        <w:rPr>
          <w:rFonts w:cstheme="minorHAnsi"/>
        </w:rPr>
      </w:pPr>
      <w:r w:rsidRPr="000376AC">
        <w:rPr>
          <w:rFonts w:cstheme="minorHAnsi"/>
        </w:rPr>
        <w:t xml:space="preserve">Seja como for que se chame esse País, ele foi, parece-nos, no final das contas, o fiel da balança de um </w:t>
      </w:r>
      <w:r w:rsidR="00365C21">
        <w:rPr>
          <w:rFonts w:cstheme="minorHAnsi"/>
        </w:rPr>
        <w:t>S</w:t>
      </w:r>
      <w:r w:rsidRPr="000376AC">
        <w:rPr>
          <w:rFonts w:cstheme="minorHAnsi"/>
        </w:rPr>
        <w:t xml:space="preserve">éculo cuja marca histórica da resultante, para o próprio ocidente, do conflito das duas forças (uma que apostava no “Coletivo” e outra que apostava no “Individual”) que buscavam apontar o caminho para gestar a riqueza (material e imaterial) que, conjuntamente, fora produzida pela Civilização Ocidental, foi desastrosa, sobre muitos aspectos. A prova disso é que os dados levantados e analisados até aqui, apontam que o legado do Século XX, para a História da Civilização Ocidental, foi, por um lado, de grande avanço em todos os aspectos, mas que, </w:t>
      </w:r>
      <w:r w:rsidR="00B83AE7" w:rsidRPr="000376AC">
        <w:rPr>
          <w:rFonts w:cstheme="minorHAnsi"/>
        </w:rPr>
        <w:t>porém,</w:t>
      </w:r>
      <w:r w:rsidRPr="000376AC">
        <w:rPr>
          <w:rFonts w:cstheme="minorHAnsi"/>
        </w:rPr>
        <w:t xml:space="preserve"> isso não levou a uma socialização equilibrada do mesmo; por outro lado, os ônus, </w:t>
      </w:r>
      <w:r w:rsidR="000376AC" w:rsidRPr="000376AC">
        <w:rPr>
          <w:rFonts w:cstheme="minorHAnsi"/>
        </w:rPr>
        <w:lastRenderedPageBreak/>
        <w:t>perdas e</w:t>
      </w:r>
      <w:r w:rsidRPr="000376AC">
        <w:rPr>
          <w:rFonts w:cstheme="minorHAnsi"/>
        </w:rPr>
        <w:t xml:space="preserve"> prejuízos de todo tipo de sorte, </w:t>
      </w:r>
      <w:r w:rsidR="003A5050" w:rsidRPr="000376AC">
        <w:rPr>
          <w:rFonts w:cstheme="minorHAnsi"/>
        </w:rPr>
        <w:t xml:space="preserve">foi </w:t>
      </w:r>
      <w:r w:rsidR="000C71DC" w:rsidRPr="000376AC">
        <w:rPr>
          <w:rFonts w:cstheme="minorHAnsi"/>
        </w:rPr>
        <w:t>socializado</w:t>
      </w:r>
      <w:r w:rsidRPr="000376AC">
        <w:rPr>
          <w:rFonts w:cstheme="minorHAnsi"/>
        </w:rPr>
        <w:t xml:space="preserve"> de forma desequilibrada. Já ficou claro que o controle sobre a riqueza produzida no ocidente ficou restrita a um número cada vez menor de pessoas. Aqui também há uma vasta bibliografia, ainda que dispersa.</w:t>
      </w:r>
    </w:p>
    <w:p w14:paraId="7FE922B3" w14:textId="6A00B04F" w:rsidR="004B4F63" w:rsidRPr="000376AC" w:rsidRDefault="004B4F63" w:rsidP="00F77E8E">
      <w:pPr>
        <w:spacing w:after="0"/>
        <w:ind w:firstLine="708"/>
        <w:jc w:val="both"/>
        <w:rPr>
          <w:rFonts w:cstheme="minorHAnsi"/>
        </w:rPr>
      </w:pPr>
      <w:r w:rsidRPr="000376AC">
        <w:rPr>
          <w:rFonts w:cstheme="minorHAnsi"/>
        </w:rPr>
        <w:t xml:space="preserve">O Século XX presenciou uma explosão demográfica planetária: foi o Século do Urbano. Não tanto porque as massas populacionais, no período, viviam em sua ampla maioria em cidades (conturbadas ou não), mas porque o modo de vida, a cultura, a </w:t>
      </w:r>
      <w:r w:rsidR="000376AC" w:rsidRPr="000376AC">
        <w:rPr>
          <w:rFonts w:cstheme="minorHAnsi"/>
        </w:rPr>
        <w:t>sensibilidade dominante</w:t>
      </w:r>
      <w:r w:rsidRPr="000376AC">
        <w:rPr>
          <w:rFonts w:cstheme="minorHAnsi"/>
        </w:rPr>
        <w:t xml:space="preserve"> no Ocidente foi a urbana. Se tomarmos o epicentro da Civilização Ocidental como a Europa, haveremos de concordar que desde seus primórdios, Roma até o Século XVII, grosso modo, foi o “Centro do Mundo”; cedeu o lugar para Paris ao longo do Século XVIII, sendo esta sucedida por Londres, metrópole do maior Império do Século XIX. O Século XX fez o Ocidente atravessar o Atlântico. Nova York é também conhecida como “a esquina do mundo”. Entretanto, cidades como Chicago e Los Angeles, talvez sejam mais representantes do amplo processo de urbanização engendrado pelo</w:t>
      </w:r>
      <w:r w:rsidR="00F6252A">
        <w:rPr>
          <w:rFonts w:cstheme="minorHAnsi"/>
        </w:rPr>
        <w:t>s</w:t>
      </w:r>
      <w:r w:rsidRPr="000376AC">
        <w:rPr>
          <w:rFonts w:cstheme="minorHAnsi"/>
        </w:rPr>
        <w:t xml:space="preserve"> Estados Unidos da América, dentro e fora desse país. </w:t>
      </w:r>
    </w:p>
    <w:p w14:paraId="2DE532DA" w14:textId="49BB2681" w:rsidR="004B4F63" w:rsidRPr="000376AC" w:rsidRDefault="004B4F63" w:rsidP="00F77E8E">
      <w:pPr>
        <w:spacing w:after="0"/>
        <w:ind w:firstLine="708"/>
        <w:jc w:val="both"/>
        <w:rPr>
          <w:rFonts w:cstheme="minorHAnsi"/>
        </w:rPr>
      </w:pPr>
      <w:r w:rsidRPr="000376AC">
        <w:rPr>
          <w:rFonts w:cstheme="minorHAnsi"/>
        </w:rPr>
        <w:t>De forma periférica ou não, o Brasil faz parte da Civilização Ocidental. Desde 1500, quando teve início a am</w:t>
      </w:r>
      <w:r w:rsidR="00F6252A">
        <w:rPr>
          <w:rFonts w:cstheme="minorHAnsi"/>
        </w:rPr>
        <w:t>á</w:t>
      </w:r>
      <w:r w:rsidRPr="000376AC">
        <w:rPr>
          <w:rFonts w:cstheme="minorHAnsi"/>
        </w:rPr>
        <w:t>lgama resultante da coexistência (imposta pelo colonizador europeu) de três civilizações em um espaço geográfico entranhado no sul do Continente Americano, a qual chamamos de Brasil, a Civilização aqui gerada se quer Ocidental. Desde sua fundação, em 1549 até o Século XVIII, Salvador foi a expressão mais bem acabada do processo de urbanização (em seu sentido mais amplo) engendrado então por essa am</w:t>
      </w:r>
      <w:r w:rsidR="00F6252A">
        <w:rPr>
          <w:rFonts w:cstheme="minorHAnsi"/>
        </w:rPr>
        <w:t>á</w:t>
      </w:r>
      <w:r w:rsidRPr="000376AC">
        <w:rPr>
          <w:rFonts w:cstheme="minorHAnsi"/>
        </w:rPr>
        <w:t xml:space="preserve">lgama. Esse “Eixo” passou, inegavelmente, para o Rio de Janeiro no Século XIX </w:t>
      </w:r>
      <w:r w:rsidR="008E743F">
        <w:rPr>
          <w:rFonts w:cstheme="minorHAnsi"/>
        </w:rPr>
        <w:t xml:space="preserve">– de </w:t>
      </w:r>
      <w:r w:rsidRPr="000376AC">
        <w:rPr>
          <w:rFonts w:cstheme="minorHAnsi"/>
        </w:rPr>
        <w:t xml:space="preserve">Capital da Coroa, passou para Capital do Império e, depois, da </w:t>
      </w:r>
      <w:r w:rsidR="000376AC" w:rsidRPr="000376AC">
        <w:rPr>
          <w:rFonts w:cstheme="minorHAnsi"/>
        </w:rPr>
        <w:t>República</w:t>
      </w:r>
      <w:r w:rsidRPr="000376AC">
        <w:rPr>
          <w:rFonts w:cstheme="minorHAnsi"/>
        </w:rPr>
        <w:t>, só perdendo esse posto no Século XX. Sobre muitos aspectos, o Século XX, para o Rio de Janeiro, representou sua progressiva perda da hegemonia nacional. Aqui também, os dados levantados e analisados até então são abundantes, ainda que dispersos.</w:t>
      </w:r>
    </w:p>
    <w:p w14:paraId="4CDC988E" w14:textId="1C534EF6" w:rsidR="004B4F63" w:rsidRPr="000376AC" w:rsidRDefault="008E743F" w:rsidP="00F77E8E">
      <w:pPr>
        <w:spacing w:after="0"/>
        <w:ind w:firstLine="708"/>
        <w:jc w:val="both"/>
        <w:rPr>
          <w:rFonts w:cstheme="minorHAnsi"/>
        </w:rPr>
      </w:pPr>
      <w:r>
        <w:rPr>
          <w:rFonts w:cstheme="minorHAnsi"/>
        </w:rPr>
        <w:t>Assim, t</w:t>
      </w:r>
      <w:r w:rsidR="004B4F63" w:rsidRPr="000376AC">
        <w:rPr>
          <w:rFonts w:cstheme="minorHAnsi"/>
        </w:rPr>
        <w:t xml:space="preserve">emos como hipótese que, na linha argumentativa até aqui articulada, São Paulo seria, no Brasil, a expressão mais bem acabada do processo de urbanização (em seu sentido mais amplo) engendrado pelo Ocidente a partir da Segunda Revolução Industrial, </w:t>
      </w:r>
      <w:r w:rsidR="000376AC" w:rsidRPr="000376AC">
        <w:rPr>
          <w:rFonts w:cstheme="minorHAnsi"/>
        </w:rPr>
        <w:t>cujo palco</w:t>
      </w:r>
      <w:r w:rsidR="004B4F63" w:rsidRPr="000376AC">
        <w:rPr>
          <w:rFonts w:cstheme="minorHAnsi"/>
        </w:rPr>
        <w:t xml:space="preserve"> foi, em sua maior extensão, o Século XX (nesse sentido “O Longo Século XX” como defende </w:t>
      </w:r>
      <w:r w:rsidR="004B4F63" w:rsidRPr="00365C21">
        <w:rPr>
          <w:rFonts w:cstheme="minorHAnsi"/>
        </w:rPr>
        <w:t>Giovanni Arrighi</w:t>
      </w:r>
      <w:r w:rsidR="004B4F63" w:rsidRPr="000376AC">
        <w:rPr>
          <w:rFonts w:cstheme="minorHAnsi"/>
        </w:rPr>
        <w:t xml:space="preserve">). Se a considerarmos, essa hipótese precisa ser investigada, debatida, contraposta para que sua pertinência seja verificada ou não. Intentamos, com esse </w:t>
      </w:r>
      <w:r>
        <w:rPr>
          <w:rFonts w:cstheme="minorHAnsi"/>
        </w:rPr>
        <w:t>artigo</w:t>
      </w:r>
      <w:r w:rsidR="004B4F63" w:rsidRPr="000376AC">
        <w:rPr>
          <w:rFonts w:cstheme="minorHAnsi"/>
        </w:rPr>
        <w:t>, contribuir para que esse debate seja considerado.</w:t>
      </w:r>
    </w:p>
    <w:p w14:paraId="6A02E61A" w14:textId="42092322" w:rsidR="009C33E9" w:rsidRDefault="004B4F63" w:rsidP="00F77E8E">
      <w:pPr>
        <w:spacing w:after="0"/>
        <w:ind w:firstLine="708"/>
        <w:jc w:val="both"/>
        <w:rPr>
          <w:rFonts w:cstheme="minorHAnsi"/>
        </w:rPr>
      </w:pPr>
      <w:r w:rsidRPr="000376AC">
        <w:rPr>
          <w:rFonts w:cstheme="minorHAnsi"/>
        </w:rPr>
        <w:t>Em 2007, no âmbito do</w:t>
      </w:r>
      <w:r w:rsidR="00B83AE7">
        <w:rPr>
          <w:rFonts w:cstheme="minorHAnsi"/>
        </w:rPr>
        <w:t xml:space="preserve"> </w:t>
      </w:r>
      <w:r w:rsidRPr="000376AC">
        <w:rPr>
          <w:rFonts w:cstheme="minorHAnsi"/>
        </w:rPr>
        <w:t xml:space="preserve">Grupo de Pesquisa </w:t>
      </w:r>
      <w:r w:rsidR="00B83AE7" w:rsidRPr="00B83AE7">
        <w:rPr>
          <w:rFonts w:cstheme="minorHAnsi"/>
        </w:rPr>
        <w:t xml:space="preserve">História Social do Trabalho e da Tecnologia como Fundamentos Sociais da Arquitetura e do Urbanismo </w:t>
      </w:r>
      <w:r w:rsidR="00B83AE7">
        <w:rPr>
          <w:rFonts w:cstheme="minorHAnsi"/>
        </w:rPr>
        <w:t>(</w:t>
      </w:r>
      <w:r w:rsidR="00B83AE7" w:rsidRPr="000376AC">
        <w:rPr>
          <w:rFonts w:cstheme="minorHAnsi"/>
        </w:rPr>
        <w:t>HSTTFAU / FAUUSP</w:t>
      </w:r>
      <w:r w:rsidR="00B83AE7">
        <w:rPr>
          <w:rFonts w:cstheme="minorHAnsi"/>
        </w:rPr>
        <w:t xml:space="preserve">), </w:t>
      </w:r>
      <w:r w:rsidRPr="000376AC">
        <w:rPr>
          <w:rFonts w:cstheme="minorHAnsi"/>
        </w:rPr>
        <w:t xml:space="preserve">coordenado pela Professora Doutora Maria Lucia </w:t>
      </w:r>
      <w:proofErr w:type="spellStart"/>
      <w:r w:rsidRPr="000376AC">
        <w:rPr>
          <w:rFonts w:cstheme="minorHAnsi"/>
        </w:rPr>
        <w:t>Caira</w:t>
      </w:r>
      <w:proofErr w:type="spellEnd"/>
      <w:r w:rsidRPr="000376AC">
        <w:rPr>
          <w:rFonts w:cstheme="minorHAnsi"/>
        </w:rPr>
        <w:t xml:space="preserve"> </w:t>
      </w:r>
      <w:proofErr w:type="spellStart"/>
      <w:r w:rsidRPr="000376AC">
        <w:rPr>
          <w:rFonts w:cstheme="minorHAnsi"/>
        </w:rPr>
        <w:t>Gitay</w:t>
      </w:r>
      <w:proofErr w:type="spellEnd"/>
      <w:r w:rsidRPr="000376AC">
        <w:rPr>
          <w:rFonts w:cstheme="minorHAnsi"/>
        </w:rPr>
        <w:t xml:space="preserve">, foi organizado o Seminário: </w:t>
      </w:r>
      <w:r w:rsidRPr="00B83AE7">
        <w:rPr>
          <w:rFonts w:cstheme="minorHAnsi"/>
          <w:i/>
          <w:iCs/>
        </w:rPr>
        <w:t>Construindo a cidade do Século XX: uma cidade americana?</w:t>
      </w:r>
      <w:r w:rsidRPr="000376AC">
        <w:rPr>
          <w:rFonts w:cstheme="minorHAnsi"/>
        </w:rPr>
        <w:t xml:space="preserve"> O objetivo era problematizar a produção social do espaço construído em São Paulo ao longo dos anos de 1901 a 2000 aproximando-a da cultura de planejamento urbano – territorial engendrada a partir do E.U.A.</w:t>
      </w:r>
      <w:r w:rsidR="009C33E9">
        <w:rPr>
          <w:rFonts w:cstheme="minorHAnsi"/>
        </w:rPr>
        <w:t xml:space="preserve"> </w:t>
      </w:r>
      <w:r w:rsidRPr="000376AC">
        <w:rPr>
          <w:rFonts w:cstheme="minorHAnsi"/>
        </w:rPr>
        <w:t xml:space="preserve">Doze anos depois, o presente </w:t>
      </w:r>
      <w:r w:rsidR="00D16BFD" w:rsidRPr="000376AC">
        <w:rPr>
          <w:rFonts w:cstheme="minorHAnsi"/>
        </w:rPr>
        <w:t>artigo</w:t>
      </w:r>
      <w:r w:rsidRPr="000376AC">
        <w:rPr>
          <w:rFonts w:cstheme="minorHAnsi"/>
        </w:rPr>
        <w:t xml:space="preserve"> busca retomar essa discussão levantada por aquele Seminário. </w:t>
      </w:r>
    </w:p>
    <w:p w14:paraId="0559F149" w14:textId="77777777" w:rsidR="009C33E9" w:rsidRDefault="009C33E9" w:rsidP="00F77E8E">
      <w:pPr>
        <w:spacing w:after="0"/>
        <w:jc w:val="both"/>
        <w:rPr>
          <w:rFonts w:cstheme="minorHAnsi"/>
          <w:b/>
          <w:bCs/>
        </w:rPr>
      </w:pPr>
    </w:p>
    <w:p w14:paraId="68B54301" w14:textId="44297428" w:rsidR="009C33E9" w:rsidRPr="009C33E9" w:rsidRDefault="009C33E9" w:rsidP="00F77E8E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OBJETIVOS</w:t>
      </w:r>
    </w:p>
    <w:p w14:paraId="78ABF4B1" w14:textId="77777777" w:rsidR="00F77E8E" w:rsidRDefault="00F77E8E" w:rsidP="00F77E8E">
      <w:pPr>
        <w:spacing w:after="0"/>
        <w:ind w:firstLine="708"/>
        <w:jc w:val="both"/>
        <w:rPr>
          <w:rFonts w:cstheme="minorHAnsi"/>
        </w:rPr>
      </w:pPr>
    </w:p>
    <w:p w14:paraId="268688BE" w14:textId="3AAF786E" w:rsidR="004B4F63" w:rsidRDefault="009C33E9" w:rsidP="00F77E8E">
      <w:pPr>
        <w:spacing w:after="0"/>
        <w:ind w:firstLine="708"/>
        <w:jc w:val="both"/>
        <w:rPr>
          <w:rFonts w:cstheme="minorHAnsi"/>
        </w:rPr>
      </w:pPr>
      <w:r>
        <w:rPr>
          <w:rFonts w:cstheme="minorHAnsi"/>
        </w:rPr>
        <w:t>Desse modo</w:t>
      </w:r>
      <w:r w:rsidR="00B83AE7">
        <w:rPr>
          <w:rFonts w:cstheme="minorHAnsi"/>
        </w:rPr>
        <w:t xml:space="preserve">, </w:t>
      </w:r>
      <w:r w:rsidR="004B4F63" w:rsidRPr="000376AC">
        <w:rPr>
          <w:rFonts w:cstheme="minorHAnsi"/>
        </w:rPr>
        <w:t xml:space="preserve">articular o Século XX - como o Século Americano - com o processo de produção social do espaço ideado, concebido, construído (material e imaterialmente) em São </w:t>
      </w:r>
      <w:r w:rsidR="004B4F63" w:rsidRPr="000376AC">
        <w:rPr>
          <w:rFonts w:cstheme="minorHAnsi"/>
        </w:rPr>
        <w:lastRenderedPageBreak/>
        <w:t xml:space="preserve">Paulo vem ser a questão </w:t>
      </w:r>
      <w:r w:rsidR="00B83AE7">
        <w:rPr>
          <w:rFonts w:cstheme="minorHAnsi"/>
        </w:rPr>
        <w:t>central da discussão aqui proposta.</w:t>
      </w:r>
      <w:r w:rsidR="004B4F63" w:rsidRPr="000376AC">
        <w:rPr>
          <w:rFonts w:cstheme="minorHAnsi"/>
        </w:rPr>
        <w:t xml:space="preserve"> Compreendendo a cidade como uma das expressões de um amplo processo (econômico, </w:t>
      </w:r>
      <w:r w:rsidR="000376AC" w:rsidRPr="000376AC">
        <w:rPr>
          <w:rFonts w:cstheme="minorHAnsi"/>
        </w:rPr>
        <w:t>político</w:t>
      </w:r>
      <w:r w:rsidR="004B4F63" w:rsidRPr="000376AC">
        <w:rPr>
          <w:rFonts w:cstheme="minorHAnsi"/>
        </w:rPr>
        <w:t xml:space="preserve"> e cultural, viabilizado por um sistema técnico – </w:t>
      </w:r>
      <w:r w:rsidRPr="000376AC">
        <w:rPr>
          <w:rFonts w:cstheme="minorHAnsi"/>
        </w:rPr>
        <w:t>científico</w:t>
      </w:r>
      <w:r w:rsidR="004B4F63" w:rsidRPr="000376AC">
        <w:rPr>
          <w:rFonts w:cstheme="minorHAnsi"/>
        </w:rPr>
        <w:t xml:space="preserve"> que se especializa em um dado território) o qual chamamos de “Processo de urbanização”, buscamos </w:t>
      </w:r>
      <w:r w:rsidR="003A5050" w:rsidRPr="000376AC">
        <w:rPr>
          <w:rFonts w:cstheme="minorHAnsi"/>
        </w:rPr>
        <w:t>entendê-la</w:t>
      </w:r>
      <w:r w:rsidR="004B4F63" w:rsidRPr="000376AC">
        <w:rPr>
          <w:rFonts w:cstheme="minorHAnsi"/>
        </w:rPr>
        <w:t xml:space="preserve"> como a própria manifestação da civilização (ocidental ou não). A cidade como uma parte desse processo de divisão social do território, sendo a outra parte o campo, ao longo do Século Urbano, tornou-se assim o objeto preferencial para apreender o próprio processo civilizatório empreendido pelo Ocidente no período em estudo.</w:t>
      </w:r>
    </w:p>
    <w:p w14:paraId="5B1EF1A9" w14:textId="372FDAB7" w:rsidR="00A60ADA" w:rsidRDefault="00A60ADA" w:rsidP="00F77E8E">
      <w:pPr>
        <w:spacing w:after="0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O objetivo, portanto, é compreender tal processo de produção do espaço ao longo do </w:t>
      </w:r>
      <w:r w:rsidR="00365C21">
        <w:rPr>
          <w:rFonts w:cstheme="minorHAnsi"/>
        </w:rPr>
        <w:t>S</w:t>
      </w:r>
      <w:r>
        <w:rPr>
          <w:rFonts w:cstheme="minorHAnsi"/>
        </w:rPr>
        <w:t xml:space="preserve">éculo XX no estado de São Paulo, e nesse contexto, acreditamos, não pode ser deixado de lado a influência dos </w:t>
      </w:r>
      <w:r w:rsidR="00365C21">
        <w:rPr>
          <w:rFonts w:cstheme="minorHAnsi"/>
        </w:rPr>
        <w:t>norte-americanos</w:t>
      </w:r>
      <w:r>
        <w:rPr>
          <w:rFonts w:cstheme="minorHAnsi"/>
        </w:rPr>
        <w:t xml:space="preserve"> na cultura ocidental, olhamos então primeiramente para este processo, e a seu reflexo na disciplina urbana. Para então compreender de que contexto se originam as práticas que foram enge</w:t>
      </w:r>
      <w:r w:rsidR="00A23E59">
        <w:rPr>
          <w:rFonts w:cstheme="minorHAnsi"/>
        </w:rPr>
        <w:t>n</w:t>
      </w:r>
      <w:r>
        <w:rPr>
          <w:rFonts w:cstheme="minorHAnsi"/>
        </w:rPr>
        <w:t>dradas</w:t>
      </w:r>
      <w:r w:rsidR="00A23E59">
        <w:rPr>
          <w:rFonts w:cstheme="minorHAnsi"/>
        </w:rPr>
        <w:t xml:space="preserve"> no estado.</w:t>
      </w:r>
      <w:r>
        <w:rPr>
          <w:rFonts w:cstheme="minorHAnsi"/>
        </w:rPr>
        <w:t xml:space="preserve"> </w:t>
      </w:r>
    </w:p>
    <w:p w14:paraId="25C49E56" w14:textId="77777777" w:rsidR="00A60ADA" w:rsidRDefault="00A60ADA" w:rsidP="00F77E8E">
      <w:pPr>
        <w:spacing w:after="0"/>
        <w:ind w:firstLine="708"/>
        <w:jc w:val="both"/>
        <w:rPr>
          <w:rFonts w:cstheme="minorHAnsi"/>
        </w:rPr>
      </w:pPr>
    </w:p>
    <w:p w14:paraId="33077846" w14:textId="1445742C" w:rsidR="00B2210D" w:rsidRPr="000376AC" w:rsidRDefault="00A60ADA" w:rsidP="00F77E8E">
      <w:pPr>
        <w:spacing w:after="0"/>
        <w:jc w:val="both"/>
        <w:rPr>
          <w:rFonts w:cstheme="minorHAnsi"/>
        </w:rPr>
      </w:pPr>
      <w:r>
        <w:rPr>
          <w:rFonts w:ascii="Calibri" w:hAnsi="Calibri" w:cs="Calibri"/>
          <w:b/>
          <w:iCs/>
        </w:rPr>
        <w:t>MÉTODO DE ANÁLISE</w:t>
      </w:r>
      <w:r w:rsidR="00B2210D">
        <w:rPr>
          <w:rFonts w:ascii="Calibri" w:hAnsi="Calibri" w:cs="Calibri"/>
          <w:b/>
          <w:iCs/>
        </w:rPr>
        <w:t xml:space="preserve"> </w:t>
      </w:r>
    </w:p>
    <w:p w14:paraId="11A3A9ED" w14:textId="77777777" w:rsidR="00F77E8E" w:rsidRDefault="00F77E8E" w:rsidP="00F77E8E">
      <w:pPr>
        <w:spacing w:after="0"/>
        <w:ind w:firstLine="708"/>
        <w:jc w:val="both"/>
        <w:rPr>
          <w:rFonts w:cstheme="minorHAnsi"/>
        </w:rPr>
      </w:pPr>
    </w:p>
    <w:p w14:paraId="7530EED3" w14:textId="77D7173E" w:rsidR="00D112AC" w:rsidRPr="000376AC" w:rsidRDefault="000176C0" w:rsidP="00F77E8E">
      <w:pPr>
        <w:spacing w:after="0"/>
        <w:ind w:firstLine="708"/>
        <w:jc w:val="both"/>
        <w:rPr>
          <w:rFonts w:cstheme="minorHAnsi"/>
        </w:rPr>
      </w:pPr>
      <w:r w:rsidRPr="000376AC">
        <w:rPr>
          <w:rFonts w:cstheme="minorHAnsi"/>
        </w:rPr>
        <w:t xml:space="preserve">Há já um conjunto significativo de estudos que tem como objeto central da reflexão a relação inegável </w:t>
      </w:r>
      <w:r w:rsidR="005E58E1" w:rsidRPr="000376AC">
        <w:rPr>
          <w:rFonts w:cstheme="minorHAnsi"/>
        </w:rPr>
        <w:t>que, desde sempre existiu, entre as resultantes d</w:t>
      </w:r>
      <w:r w:rsidRPr="000376AC">
        <w:rPr>
          <w:rFonts w:cstheme="minorHAnsi"/>
        </w:rPr>
        <w:t>a</w:t>
      </w:r>
      <w:r w:rsidR="005E58E1" w:rsidRPr="000376AC">
        <w:rPr>
          <w:rFonts w:cstheme="minorHAnsi"/>
        </w:rPr>
        <w:t>s</w:t>
      </w:r>
      <w:r w:rsidRPr="000376AC">
        <w:rPr>
          <w:rFonts w:cstheme="minorHAnsi"/>
        </w:rPr>
        <w:t xml:space="preserve"> experiência</w:t>
      </w:r>
      <w:r w:rsidR="005E58E1" w:rsidRPr="000376AC">
        <w:rPr>
          <w:rFonts w:cstheme="minorHAnsi"/>
        </w:rPr>
        <w:t>s</w:t>
      </w:r>
      <w:r w:rsidRPr="000376AC">
        <w:rPr>
          <w:rFonts w:cstheme="minorHAnsi"/>
        </w:rPr>
        <w:t xml:space="preserve"> antropológica</w:t>
      </w:r>
      <w:r w:rsidR="005E58E1" w:rsidRPr="000376AC">
        <w:rPr>
          <w:rFonts w:cstheme="minorHAnsi"/>
        </w:rPr>
        <w:t>s</w:t>
      </w:r>
      <w:r w:rsidRPr="000376AC">
        <w:rPr>
          <w:rFonts w:cstheme="minorHAnsi"/>
        </w:rPr>
        <w:t xml:space="preserve"> que </w:t>
      </w:r>
      <w:r w:rsidR="005E58E1" w:rsidRPr="000376AC">
        <w:rPr>
          <w:rFonts w:cstheme="minorHAnsi"/>
        </w:rPr>
        <w:t xml:space="preserve">tem </w:t>
      </w:r>
      <w:r w:rsidRPr="000376AC">
        <w:rPr>
          <w:rFonts w:cstheme="minorHAnsi"/>
        </w:rPr>
        <w:t>se d</w:t>
      </w:r>
      <w:r w:rsidR="005E58E1" w:rsidRPr="000376AC">
        <w:rPr>
          <w:rFonts w:cstheme="minorHAnsi"/>
        </w:rPr>
        <w:t>ado</w:t>
      </w:r>
      <w:r w:rsidRPr="000376AC">
        <w:rPr>
          <w:rFonts w:cstheme="minorHAnsi"/>
        </w:rPr>
        <w:t xml:space="preserve"> em um continente chamado de Am</w:t>
      </w:r>
      <w:r w:rsidR="009730BA" w:rsidRPr="000376AC">
        <w:rPr>
          <w:rFonts w:cstheme="minorHAnsi"/>
        </w:rPr>
        <w:t xml:space="preserve">érica. </w:t>
      </w:r>
    </w:p>
    <w:p w14:paraId="7147142D" w14:textId="12379DA9" w:rsidR="000176C0" w:rsidRPr="000376AC" w:rsidRDefault="009730BA" w:rsidP="00F77E8E">
      <w:pPr>
        <w:spacing w:after="0"/>
        <w:ind w:firstLine="708"/>
        <w:jc w:val="both"/>
        <w:rPr>
          <w:rFonts w:cstheme="minorHAnsi"/>
        </w:rPr>
      </w:pPr>
      <w:r w:rsidRPr="000376AC">
        <w:rPr>
          <w:rFonts w:cstheme="minorHAnsi"/>
        </w:rPr>
        <w:t xml:space="preserve">Ao norte, a </w:t>
      </w:r>
      <w:r w:rsidR="008E10A0" w:rsidRPr="000376AC">
        <w:rPr>
          <w:rFonts w:cstheme="minorHAnsi"/>
        </w:rPr>
        <w:t>coexistência</w:t>
      </w:r>
      <w:r w:rsidRPr="000376AC">
        <w:rPr>
          <w:rFonts w:cstheme="minorHAnsi"/>
        </w:rPr>
        <w:t xml:space="preserve"> imposta às culturas locais e às oriundas do continente Africano pelo conjunto de culturas egressas do continente Europeu, </w:t>
      </w:r>
      <w:r w:rsidR="006B5FBE" w:rsidRPr="000376AC">
        <w:rPr>
          <w:rFonts w:cstheme="minorHAnsi"/>
        </w:rPr>
        <w:t xml:space="preserve">teve como um dos resultados </w:t>
      </w:r>
      <w:r w:rsidR="006532C2" w:rsidRPr="000376AC">
        <w:rPr>
          <w:rFonts w:cstheme="minorHAnsi"/>
        </w:rPr>
        <w:t xml:space="preserve">o que hoje </w:t>
      </w:r>
      <w:r w:rsidRPr="000376AC">
        <w:rPr>
          <w:rFonts w:cstheme="minorHAnsi"/>
        </w:rPr>
        <w:t>chamamos de E.U.A</w:t>
      </w:r>
      <w:r w:rsidR="00B2210D">
        <w:rPr>
          <w:rFonts w:cstheme="minorHAnsi"/>
        </w:rPr>
        <w:t>.</w:t>
      </w:r>
      <w:r w:rsidRPr="000376AC">
        <w:rPr>
          <w:rFonts w:cstheme="minorHAnsi"/>
        </w:rPr>
        <w:t xml:space="preserve"> Ao sul, resultou</w:t>
      </w:r>
      <w:r w:rsidR="006B5FBE" w:rsidRPr="000376AC">
        <w:rPr>
          <w:rFonts w:cstheme="minorHAnsi"/>
        </w:rPr>
        <w:t>, entre outros,</w:t>
      </w:r>
      <w:r w:rsidRPr="000376AC">
        <w:rPr>
          <w:rFonts w:cstheme="minorHAnsi"/>
        </w:rPr>
        <w:t xml:space="preserve"> no que entendemos por Brasil</w:t>
      </w:r>
      <w:r w:rsidRPr="000376AC">
        <w:rPr>
          <w:rStyle w:val="Refdenotaderodap"/>
          <w:rFonts w:cstheme="minorHAnsi"/>
        </w:rPr>
        <w:footnoteReference w:id="1"/>
      </w:r>
      <w:r w:rsidRPr="000376AC">
        <w:rPr>
          <w:rFonts w:cstheme="minorHAnsi"/>
        </w:rPr>
        <w:t>.</w:t>
      </w:r>
      <w:r w:rsidR="005E58E1" w:rsidRPr="000376AC">
        <w:rPr>
          <w:rFonts w:cstheme="minorHAnsi"/>
        </w:rPr>
        <w:t xml:space="preserve"> </w:t>
      </w:r>
    </w:p>
    <w:p w14:paraId="4EDE088B" w14:textId="46CA2AE7" w:rsidR="009E182F" w:rsidRPr="000376AC" w:rsidRDefault="009E182F" w:rsidP="00F77E8E">
      <w:pPr>
        <w:spacing w:after="0"/>
        <w:ind w:firstLine="708"/>
        <w:jc w:val="both"/>
        <w:rPr>
          <w:rFonts w:cstheme="minorHAnsi"/>
        </w:rPr>
      </w:pPr>
      <w:r w:rsidRPr="000376AC">
        <w:rPr>
          <w:rFonts w:cstheme="minorHAnsi"/>
        </w:rPr>
        <w:t>É</w:t>
      </w:r>
      <w:r w:rsidR="005E58E1" w:rsidRPr="000376AC">
        <w:rPr>
          <w:rFonts w:cstheme="minorHAnsi"/>
        </w:rPr>
        <w:t xml:space="preserve"> a relação intrincada, </w:t>
      </w:r>
      <w:r w:rsidR="0023085D" w:rsidRPr="000376AC">
        <w:rPr>
          <w:rFonts w:cstheme="minorHAnsi"/>
        </w:rPr>
        <w:t>imbricada</w:t>
      </w:r>
      <w:r w:rsidRPr="000376AC">
        <w:rPr>
          <w:rFonts w:cstheme="minorHAnsi"/>
        </w:rPr>
        <w:t xml:space="preserve"> e amalgamada ao longo</w:t>
      </w:r>
      <w:r w:rsidR="005E58E1" w:rsidRPr="000376AC">
        <w:rPr>
          <w:rFonts w:cstheme="minorHAnsi"/>
        </w:rPr>
        <w:t xml:space="preserve"> dos séculos que, no contexto do “Sistema Mundo Ocidental Contemporâneo”</w:t>
      </w:r>
      <w:r w:rsidR="008E10A0" w:rsidRPr="000376AC">
        <w:rPr>
          <w:rFonts w:cstheme="minorHAnsi"/>
        </w:rPr>
        <w:t>,</w:t>
      </w:r>
      <w:r w:rsidR="005E58E1" w:rsidRPr="000376AC">
        <w:rPr>
          <w:rFonts w:cstheme="minorHAnsi"/>
        </w:rPr>
        <w:t xml:space="preserve"> n</w:t>
      </w:r>
      <w:r w:rsidR="001C5F25">
        <w:rPr>
          <w:rFonts w:cstheme="minorHAnsi"/>
        </w:rPr>
        <w:t>o</w:t>
      </w:r>
      <w:r w:rsidR="005E58E1" w:rsidRPr="000376AC">
        <w:rPr>
          <w:rFonts w:cstheme="minorHAnsi"/>
        </w:rPr>
        <w:t xml:space="preserve">s parece fundamental </w:t>
      </w:r>
      <w:r w:rsidRPr="000376AC">
        <w:rPr>
          <w:rFonts w:cstheme="minorHAnsi"/>
        </w:rPr>
        <w:t xml:space="preserve">problematizar </w:t>
      </w:r>
      <w:r w:rsidR="005E58E1" w:rsidRPr="000376AC">
        <w:rPr>
          <w:rFonts w:cstheme="minorHAnsi"/>
        </w:rPr>
        <w:t>para compreender como, na atualidade, a América Latina, mais uma vez</w:t>
      </w:r>
      <w:r w:rsidR="00F6252A">
        <w:rPr>
          <w:rFonts w:cstheme="minorHAnsi"/>
        </w:rPr>
        <w:t>,</w:t>
      </w:r>
      <w:r w:rsidR="005E58E1" w:rsidRPr="000376AC">
        <w:rPr>
          <w:rFonts w:cstheme="minorHAnsi"/>
        </w:rPr>
        <w:t xml:space="preserve"> capotou.</w:t>
      </w:r>
    </w:p>
    <w:p w14:paraId="36FAA2A0" w14:textId="3EA17228" w:rsidR="00067625" w:rsidRPr="000376AC" w:rsidRDefault="009E182F" w:rsidP="00F77E8E">
      <w:pPr>
        <w:spacing w:after="0"/>
        <w:ind w:firstLine="708"/>
        <w:jc w:val="both"/>
        <w:rPr>
          <w:rFonts w:cstheme="minorHAnsi"/>
        </w:rPr>
      </w:pPr>
      <w:r w:rsidRPr="000376AC">
        <w:rPr>
          <w:rFonts w:cstheme="minorHAnsi"/>
        </w:rPr>
        <w:t xml:space="preserve">Se o problema do ponto de </w:t>
      </w:r>
      <w:r w:rsidR="00F5427B" w:rsidRPr="000376AC">
        <w:rPr>
          <w:rFonts w:cstheme="minorHAnsi"/>
        </w:rPr>
        <w:t>vista do ESPAÇO está colocado: r</w:t>
      </w:r>
      <w:r w:rsidRPr="000376AC">
        <w:rPr>
          <w:rFonts w:cstheme="minorHAnsi"/>
        </w:rPr>
        <w:t xml:space="preserve">efiro-me à </w:t>
      </w:r>
      <w:r w:rsidR="001C5F25" w:rsidRPr="000376AC">
        <w:rPr>
          <w:rFonts w:cstheme="minorHAnsi"/>
        </w:rPr>
        <w:t>América</w:t>
      </w:r>
      <w:r w:rsidRPr="000376AC">
        <w:rPr>
          <w:rFonts w:cstheme="minorHAnsi"/>
        </w:rPr>
        <w:t xml:space="preserve">, onde se </w:t>
      </w:r>
      <w:proofErr w:type="spellStart"/>
      <w:r w:rsidRPr="000376AC">
        <w:rPr>
          <w:rFonts w:cstheme="minorHAnsi"/>
        </w:rPr>
        <w:t>territorializa</w:t>
      </w:r>
      <w:r w:rsidR="0023085D" w:rsidRPr="000376AC">
        <w:rPr>
          <w:rFonts w:cstheme="minorHAnsi"/>
        </w:rPr>
        <w:t>m</w:t>
      </w:r>
      <w:proofErr w:type="spellEnd"/>
      <w:r w:rsidRPr="000376AC">
        <w:rPr>
          <w:rFonts w:cstheme="minorHAnsi"/>
        </w:rPr>
        <w:t xml:space="preserve"> as múltiplas relações existentes entre as culturas </w:t>
      </w:r>
      <w:r w:rsidR="0023085D" w:rsidRPr="000376AC">
        <w:rPr>
          <w:rFonts w:cstheme="minorHAnsi"/>
        </w:rPr>
        <w:t>egressas</w:t>
      </w:r>
      <w:r w:rsidRPr="000376AC">
        <w:rPr>
          <w:rFonts w:cstheme="minorHAnsi"/>
        </w:rPr>
        <w:t xml:space="preserve"> dos E.U.A e do Brasil, mais precisamente, às relações que tem como palco o Estado de S</w:t>
      </w:r>
      <w:r w:rsidR="00A23E59">
        <w:rPr>
          <w:rFonts w:cstheme="minorHAnsi"/>
        </w:rPr>
        <w:t xml:space="preserve">ão </w:t>
      </w:r>
      <w:r w:rsidRPr="000376AC">
        <w:rPr>
          <w:rFonts w:cstheme="minorHAnsi"/>
        </w:rPr>
        <w:t>P</w:t>
      </w:r>
      <w:r w:rsidR="00A23E59">
        <w:rPr>
          <w:rFonts w:cstheme="minorHAnsi"/>
        </w:rPr>
        <w:t>aulo</w:t>
      </w:r>
      <w:r w:rsidR="001C5F25">
        <w:rPr>
          <w:rFonts w:cstheme="minorHAnsi"/>
        </w:rPr>
        <w:t>.</w:t>
      </w:r>
      <w:r w:rsidRPr="000376AC">
        <w:rPr>
          <w:rFonts w:cstheme="minorHAnsi"/>
        </w:rPr>
        <w:t xml:space="preserve"> Do ponto de vista do TEMPO, é necessário que, para essa comunicação funcionar, se periodize um intervalo de tempo no qual o fenômeno cultural </w:t>
      </w:r>
      <w:r w:rsidR="001C5F25" w:rsidRPr="000376AC">
        <w:rPr>
          <w:rFonts w:cstheme="minorHAnsi"/>
        </w:rPr>
        <w:t>supracitado</w:t>
      </w:r>
      <w:r w:rsidR="00067625" w:rsidRPr="000376AC">
        <w:rPr>
          <w:rFonts w:cstheme="minorHAnsi"/>
        </w:rPr>
        <w:t xml:space="preserve"> </w:t>
      </w:r>
      <w:r w:rsidRPr="000376AC">
        <w:rPr>
          <w:rFonts w:cstheme="minorHAnsi"/>
        </w:rPr>
        <w:t>se faz perceber.</w:t>
      </w:r>
      <w:r w:rsidR="006D4E94" w:rsidRPr="000376AC">
        <w:rPr>
          <w:rFonts w:cstheme="minorHAnsi"/>
        </w:rPr>
        <w:t xml:space="preserve"> </w:t>
      </w:r>
      <w:r w:rsidR="001C5F25" w:rsidRPr="000376AC">
        <w:rPr>
          <w:rFonts w:cstheme="minorHAnsi"/>
        </w:rPr>
        <w:t>Aqui empregar</w:t>
      </w:r>
      <w:r w:rsidR="001C5F25">
        <w:rPr>
          <w:rFonts w:cstheme="minorHAnsi"/>
        </w:rPr>
        <w:t>emos</w:t>
      </w:r>
      <w:r w:rsidR="006D4E94" w:rsidRPr="000376AC">
        <w:rPr>
          <w:rFonts w:cstheme="minorHAnsi"/>
        </w:rPr>
        <w:t xml:space="preserve"> o termo “Século Americano” para </w:t>
      </w:r>
      <w:r w:rsidR="00A23E59">
        <w:rPr>
          <w:rFonts w:cstheme="minorHAnsi"/>
        </w:rPr>
        <w:t>nos</w:t>
      </w:r>
      <w:r w:rsidR="006D4E94" w:rsidRPr="000376AC">
        <w:rPr>
          <w:rFonts w:cstheme="minorHAnsi"/>
        </w:rPr>
        <w:t xml:space="preserve"> referir</w:t>
      </w:r>
      <w:r w:rsidR="00A23E59">
        <w:rPr>
          <w:rFonts w:cstheme="minorHAnsi"/>
        </w:rPr>
        <w:t>mos</w:t>
      </w:r>
      <w:r w:rsidR="006D4E94" w:rsidRPr="000376AC">
        <w:rPr>
          <w:rFonts w:cstheme="minorHAnsi"/>
        </w:rPr>
        <w:t xml:space="preserve"> a um período que vai de 1875 </w:t>
      </w:r>
      <w:r w:rsidR="001C5F25" w:rsidRPr="000376AC">
        <w:rPr>
          <w:rFonts w:cstheme="minorHAnsi"/>
        </w:rPr>
        <w:t>a 1991</w:t>
      </w:r>
      <w:r w:rsidR="006D4E94" w:rsidRPr="000376AC">
        <w:rPr>
          <w:rFonts w:cstheme="minorHAnsi"/>
        </w:rPr>
        <w:t>.</w:t>
      </w:r>
      <w:r w:rsidR="0023085D" w:rsidRPr="000376AC">
        <w:rPr>
          <w:rFonts w:cstheme="minorHAnsi"/>
        </w:rPr>
        <w:t xml:space="preserve"> Algo entre o </w:t>
      </w:r>
      <w:r w:rsidR="001C5F25" w:rsidRPr="000376AC">
        <w:rPr>
          <w:rFonts w:cstheme="minorHAnsi"/>
        </w:rPr>
        <w:t>início</w:t>
      </w:r>
      <w:r w:rsidR="0023085D" w:rsidRPr="000376AC">
        <w:rPr>
          <w:rFonts w:cstheme="minorHAnsi"/>
        </w:rPr>
        <w:t xml:space="preserve"> do que ficou conhecid</w:t>
      </w:r>
      <w:r w:rsidR="00F6252A">
        <w:rPr>
          <w:rFonts w:cstheme="minorHAnsi"/>
        </w:rPr>
        <w:t>o</w:t>
      </w:r>
      <w:r w:rsidR="0023085D" w:rsidRPr="000376AC">
        <w:rPr>
          <w:rFonts w:cstheme="minorHAnsi"/>
        </w:rPr>
        <w:t xml:space="preserve"> como II Revolução Industrial e o advento da internet.</w:t>
      </w:r>
      <w:r w:rsidR="00F5427B" w:rsidRPr="000376AC">
        <w:rPr>
          <w:rFonts w:cstheme="minorHAnsi"/>
        </w:rPr>
        <w:t xml:space="preserve"> </w:t>
      </w:r>
    </w:p>
    <w:p w14:paraId="483D9DB4" w14:textId="3EE1C1B4" w:rsidR="0023085D" w:rsidRPr="000376AC" w:rsidRDefault="0023085D" w:rsidP="00F77E8E">
      <w:pPr>
        <w:spacing w:after="0"/>
        <w:ind w:firstLine="708"/>
        <w:jc w:val="both"/>
        <w:rPr>
          <w:rFonts w:cstheme="minorHAnsi"/>
        </w:rPr>
      </w:pPr>
      <w:r w:rsidRPr="000376AC">
        <w:rPr>
          <w:rFonts w:cstheme="minorHAnsi"/>
        </w:rPr>
        <w:t>Das múltiplas relações existente</w:t>
      </w:r>
      <w:r w:rsidR="00F6252A">
        <w:rPr>
          <w:rFonts w:cstheme="minorHAnsi"/>
        </w:rPr>
        <w:t>s</w:t>
      </w:r>
      <w:r w:rsidR="005C288D" w:rsidRPr="000376AC">
        <w:rPr>
          <w:rFonts w:cstheme="minorHAnsi"/>
        </w:rPr>
        <w:t>,</w:t>
      </w:r>
      <w:r w:rsidRPr="000376AC">
        <w:rPr>
          <w:rFonts w:cstheme="minorHAnsi"/>
        </w:rPr>
        <w:t xml:space="preserve"> possíveis e pass</w:t>
      </w:r>
      <w:r w:rsidR="00F6252A">
        <w:rPr>
          <w:rFonts w:cstheme="minorHAnsi"/>
        </w:rPr>
        <w:t>í</w:t>
      </w:r>
      <w:r w:rsidRPr="000376AC">
        <w:rPr>
          <w:rFonts w:cstheme="minorHAnsi"/>
        </w:rPr>
        <w:t>v</w:t>
      </w:r>
      <w:r w:rsidR="00F6252A">
        <w:rPr>
          <w:rFonts w:cstheme="minorHAnsi"/>
        </w:rPr>
        <w:t>ei</w:t>
      </w:r>
      <w:r w:rsidRPr="000376AC">
        <w:rPr>
          <w:rFonts w:cstheme="minorHAnsi"/>
        </w:rPr>
        <w:t>s de serem feitas, são aquelas que se dão no complexo processo da produção social dos territórios (</w:t>
      </w:r>
      <w:r w:rsidR="00F6252A">
        <w:rPr>
          <w:rFonts w:cstheme="minorHAnsi"/>
        </w:rPr>
        <w:t>materiais</w:t>
      </w:r>
      <w:r w:rsidRPr="000376AC">
        <w:rPr>
          <w:rFonts w:cstheme="minorHAnsi"/>
        </w:rPr>
        <w:t xml:space="preserve"> e imateriais) que nos interessam. O Século Americano, foi também o </w:t>
      </w:r>
      <w:r w:rsidR="00365C21">
        <w:rPr>
          <w:rFonts w:cstheme="minorHAnsi"/>
        </w:rPr>
        <w:t>S</w:t>
      </w:r>
      <w:r w:rsidRPr="000376AC">
        <w:rPr>
          <w:rFonts w:cstheme="minorHAnsi"/>
        </w:rPr>
        <w:t>éculo urbano.</w:t>
      </w:r>
      <w:r w:rsidR="0085320A" w:rsidRPr="000376AC">
        <w:rPr>
          <w:rFonts w:cstheme="minorHAnsi"/>
        </w:rPr>
        <w:t xml:space="preserve"> A cidade tornou-se o </w:t>
      </w:r>
      <w:r w:rsidR="005C288D" w:rsidRPr="000376AC">
        <w:rPr>
          <w:rFonts w:cstheme="minorHAnsi"/>
        </w:rPr>
        <w:t>lócus</w:t>
      </w:r>
      <w:r w:rsidR="0085320A" w:rsidRPr="000376AC">
        <w:rPr>
          <w:rFonts w:cstheme="minorHAnsi"/>
        </w:rPr>
        <w:t xml:space="preserve"> preferencial das trocas econômicas, políticas, afetivas e culturais em diferentes graus e intensidade.</w:t>
      </w:r>
      <w:r w:rsidR="00F5427B" w:rsidRPr="000376AC">
        <w:rPr>
          <w:rFonts w:cstheme="minorHAnsi"/>
        </w:rPr>
        <w:t xml:space="preserve"> </w:t>
      </w:r>
      <w:r w:rsidR="0085320A" w:rsidRPr="000376AC">
        <w:rPr>
          <w:rFonts w:cstheme="minorHAnsi"/>
        </w:rPr>
        <w:t xml:space="preserve"> No </w:t>
      </w:r>
      <w:r w:rsidR="00365C21">
        <w:rPr>
          <w:rFonts w:cstheme="minorHAnsi"/>
        </w:rPr>
        <w:t>S</w:t>
      </w:r>
      <w:r w:rsidR="0085320A" w:rsidRPr="000376AC">
        <w:rPr>
          <w:rFonts w:cstheme="minorHAnsi"/>
        </w:rPr>
        <w:t xml:space="preserve">éculo Americano, a cidade era a </w:t>
      </w:r>
      <w:r w:rsidR="001C5F25" w:rsidRPr="000376AC">
        <w:rPr>
          <w:rFonts w:cstheme="minorHAnsi"/>
        </w:rPr>
        <w:t>máquina</w:t>
      </w:r>
      <w:r w:rsidR="00D112AC" w:rsidRPr="000376AC">
        <w:rPr>
          <w:rFonts w:cstheme="minorHAnsi"/>
        </w:rPr>
        <w:t xml:space="preserve"> de morar, viver e</w:t>
      </w:r>
      <w:r w:rsidR="0085320A" w:rsidRPr="000376AC">
        <w:rPr>
          <w:rFonts w:cstheme="minorHAnsi"/>
        </w:rPr>
        <w:t xml:space="preserve"> existir preferencial. A cidade</w:t>
      </w:r>
      <w:r w:rsidR="005C288D" w:rsidRPr="000376AC">
        <w:rPr>
          <w:rFonts w:cstheme="minorHAnsi"/>
        </w:rPr>
        <w:t>,</w:t>
      </w:r>
      <w:r w:rsidR="0085320A" w:rsidRPr="000376AC">
        <w:rPr>
          <w:rFonts w:cstheme="minorHAnsi"/>
        </w:rPr>
        <w:t xml:space="preserve"> que depois de 1850</w:t>
      </w:r>
      <w:r w:rsidR="005C288D" w:rsidRPr="000376AC">
        <w:rPr>
          <w:rFonts w:cstheme="minorHAnsi"/>
        </w:rPr>
        <w:t>,</w:t>
      </w:r>
      <w:r w:rsidR="0085320A" w:rsidRPr="000376AC">
        <w:rPr>
          <w:rFonts w:cstheme="minorHAnsi"/>
        </w:rPr>
        <w:t xml:space="preserve"> deixou definitivamente de ter fim, foi corroendo o campo em um processo desenfreado de </w:t>
      </w:r>
      <w:r w:rsidR="006B5FBE" w:rsidRPr="000376AC">
        <w:rPr>
          <w:rFonts w:cstheme="minorHAnsi"/>
        </w:rPr>
        <w:t>cientifiz</w:t>
      </w:r>
      <w:r w:rsidR="0085320A" w:rsidRPr="000376AC">
        <w:rPr>
          <w:rFonts w:cstheme="minorHAnsi"/>
        </w:rPr>
        <w:t xml:space="preserve">ação, </w:t>
      </w:r>
      <w:r w:rsidR="001C5F25" w:rsidRPr="000376AC">
        <w:rPr>
          <w:rFonts w:cstheme="minorHAnsi"/>
        </w:rPr>
        <w:t>mecanização</w:t>
      </w:r>
      <w:r w:rsidR="00D112AC" w:rsidRPr="000376AC">
        <w:rPr>
          <w:rFonts w:cstheme="minorHAnsi"/>
        </w:rPr>
        <w:t xml:space="preserve"> e </w:t>
      </w:r>
      <w:r w:rsidR="001C5F25" w:rsidRPr="000376AC">
        <w:rPr>
          <w:rFonts w:cstheme="minorHAnsi"/>
        </w:rPr>
        <w:t>padronização</w:t>
      </w:r>
      <w:r w:rsidR="005C288D" w:rsidRPr="000376AC">
        <w:rPr>
          <w:rFonts w:cstheme="minorHAnsi"/>
        </w:rPr>
        <w:t xml:space="preserve"> do mundo rural</w:t>
      </w:r>
      <w:r w:rsidR="00D0309A" w:rsidRPr="000376AC">
        <w:rPr>
          <w:rFonts w:cstheme="minorHAnsi"/>
        </w:rPr>
        <w:t xml:space="preserve"> </w:t>
      </w:r>
      <w:r w:rsidR="00D112AC" w:rsidRPr="000376AC">
        <w:rPr>
          <w:rFonts w:cstheme="minorHAnsi"/>
        </w:rPr>
        <w:t xml:space="preserve">o qual fora </w:t>
      </w:r>
      <w:r w:rsidR="00D0309A" w:rsidRPr="000376AC">
        <w:rPr>
          <w:rFonts w:cstheme="minorHAnsi"/>
        </w:rPr>
        <w:lastRenderedPageBreak/>
        <w:t>gestado no mundo urbano</w:t>
      </w:r>
      <w:r w:rsidR="0085320A" w:rsidRPr="000376AC">
        <w:rPr>
          <w:rFonts w:cstheme="minorHAnsi"/>
        </w:rPr>
        <w:t>. Isto é, o processo de urbanização industrializou o que era</w:t>
      </w:r>
      <w:r w:rsidR="00D112AC" w:rsidRPr="000376AC">
        <w:rPr>
          <w:rFonts w:cstheme="minorHAnsi"/>
        </w:rPr>
        <w:t>,</w:t>
      </w:r>
      <w:r w:rsidR="0085320A" w:rsidRPr="000376AC">
        <w:rPr>
          <w:rFonts w:cstheme="minorHAnsi"/>
        </w:rPr>
        <w:t xml:space="preserve"> dos territórios locais</w:t>
      </w:r>
      <w:r w:rsidR="00D112AC" w:rsidRPr="000376AC">
        <w:rPr>
          <w:rFonts w:cstheme="minorHAnsi"/>
        </w:rPr>
        <w:t>,</w:t>
      </w:r>
      <w:r w:rsidR="0085320A" w:rsidRPr="000376AC">
        <w:rPr>
          <w:rFonts w:cstheme="minorHAnsi"/>
        </w:rPr>
        <w:t xml:space="preserve"> o campo, que progressivamente </w:t>
      </w:r>
      <w:r w:rsidR="005C288D" w:rsidRPr="000376AC">
        <w:rPr>
          <w:rFonts w:cstheme="minorHAnsi"/>
        </w:rPr>
        <w:t xml:space="preserve">vai </w:t>
      </w:r>
      <w:r w:rsidR="0085320A" w:rsidRPr="000376AC">
        <w:rPr>
          <w:rFonts w:cstheme="minorHAnsi"/>
        </w:rPr>
        <w:t xml:space="preserve">ver a natureza </w:t>
      </w:r>
      <w:r w:rsidR="005C288D" w:rsidRPr="000376AC">
        <w:rPr>
          <w:rFonts w:cstheme="minorHAnsi"/>
        </w:rPr>
        <w:t>sucumbir</w:t>
      </w:r>
      <w:r w:rsidR="0085320A" w:rsidRPr="000376AC">
        <w:rPr>
          <w:rFonts w:cstheme="minorHAnsi"/>
        </w:rPr>
        <w:t xml:space="preserve"> ao </w:t>
      </w:r>
      <w:r w:rsidR="005C288D" w:rsidRPr="000376AC">
        <w:rPr>
          <w:rFonts w:cstheme="minorHAnsi"/>
        </w:rPr>
        <w:t>ímpeto</w:t>
      </w:r>
      <w:r w:rsidR="0085320A" w:rsidRPr="000376AC">
        <w:rPr>
          <w:rFonts w:cstheme="minorHAnsi"/>
        </w:rPr>
        <w:t xml:space="preserve"> do homem liberal</w:t>
      </w:r>
      <w:r w:rsidR="005C288D" w:rsidRPr="000376AC">
        <w:rPr>
          <w:rFonts w:cstheme="minorHAnsi"/>
        </w:rPr>
        <w:t>, do homem</w:t>
      </w:r>
      <w:r w:rsidR="00D112AC" w:rsidRPr="000376AC">
        <w:rPr>
          <w:rFonts w:cstheme="minorHAnsi"/>
        </w:rPr>
        <w:t xml:space="preserve"> </w:t>
      </w:r>
      <w:r w:rsidR="001C5F25" w:rsidRPr="000376AC">
        <w:rPr>
          <w:rFonts w:cstheme="minorHAnsi"/>
        </w:rPr>
        <w:t>burguês</w:t>
      </w:r>
      <w:r w:rsidR="005C288D" w:rsidRPr="000376AC">
        <w:rPr>
          <w:rFonts w:cstheme="minorHAnsi"/>
        </w:rPr>
        <w:t>, do homem racional descendente do contexto do Sistema Mundo Ocidental pós Século XVIII.</w:t>
      </w:r>
      <w:r w:rsidR="00F5427B" w:rsidRPr="000376AC">
        <w:rPr>
          <w:rFonts w:cstheme="minorHAnsi"/>
        </w:rPr>
        <w:t xml:space="preserve"> </w:t>
      </w:r>
    </w:p>
    <w:p w14:paraId="7ED7EA76" w14:textId="2B5B456F" w:rsidR="005C288D" w:rsidRPr="000376AC" w:rsidRDefault="005C288D" w:rsidP="00F77E8E">
      <w:pPr>
        <w:spacing w:after="0"/>
        <w:ind w:firstLine="708"/>
        <w:jc w:val="both"/>
        <w:rPr>
          <w:rFonts w:cstheme="minorHAnsi"/>
        </w:rPr>
      </w:pPr>
      <w:r w:rsidRPr="000376AC">
        <w:rPr>
          <w:rFonts w:cstheme="minorHAnsi"/>
        </w:rPr>
        <w:t xml:space="preserve">A cidade, desde sempre foi crise, foi conflito e disputa de territórios </w:t>
      </w:r>
      <w:r w:rsidR="001C5F25" w:rsidRPr="000376AC">
        <w:rPr>
          <w:rFonts w:cstheme="minorHAnsi"/>
        </w:rPr>
        <w:t>corpóreos</w:t>
      </w:r>
      <w:r w:rsidR="00465E5B" w:rsidRPr="000376AC">
        <w:rPr>
          <w:rFonts w:cstheme="minorHAnsi"/>
        </w:rPr>
        <w:t xml:space="preserve"> ou não. Mas f</w:t>
      </w:r>
      <w:r w:rsidRPr="000376AC">
        <w:rPr>
          <w:rFonts w:cstheme="minorHAnsi"/>
        </w:rPr>
        <w:t>oi também</w:t>
      </w:r>
      <w:r w:rsidR="00465E5B" w:rsidRPr="000376AC">
        <w:rPr>
          <w:rFonts w:cstheme="minorHAnsi"/>
        </w:rPr>
        <w:t xml:space="preserve"> o lugar do cotidiano </w:t>
      </w:r>
      <w:r w:rsidR="0075550B" w:rsidRPr="000376AC">
        <w:rPr>
          <w:rFonts w:cstheme="minorHAnsi"/>
        </w:rPr>
        <w:t>citadino</w:t>
      </w:r>
      <w:r w:rsidR="00465E5B" w:rsidRPr="000376AC">
        <w:rPr>
          <w:rFonts w:cstheme="minorHAnsi"/>
        </w:rPr>
        <w:t>, colaborativo e criativo</w:t>
      </w:r>
      <w:r w:rsidR="0075550B" w:rsidRPr="000376AC">
        <w:rPr>
          <w:rFonts w:cstheme="minorHAnsi"/>
        </w:rPr>
        <w:t>;</w:t>
      </w:r>
      <w:r w:rsidR="00465E5B" w:rsidRPr="000376AC">
        <w:rPr>
          <w:rFonts w:cstheme="minorHAnsi"/>
        </w:rPr>
        <w:t xml:space="preserve"> do cidadão ético. S</w:t>
      </w:r>
      <w:r w:rsidR="00D0309A" w:rsidRPr="000376AC">
        <w:rPr>
          <w:rFonts w:cstheme="minorHAnsi"/>
        </w:rPr>
        <w:t>abido é que s</w:t>
      </w:r>
      <w:r w:rsidR="00465E5B" w:rsidRPr="000376AC">
        <w:rPr>
          <w:rFonts w:cstheme="minorHAnsi"/>
        </w:rPr>
        <w:t xml:space="preserve">ão filhas da cidade a Poesia, a </w:t>
      </w:r>
      <w:r w:rsidR="001C5F25">
        <w:rPr>
          <w:rFonts w:cstheme="minorHAnsi"/>
        </w:rPr>
        <w:t>F</w:t>
      </w:r>
      <w:r w:rsidR="00465E5B" w:rsidRPr="000376AC">
        <w:rPr>
          <w:rFonts w:cstheme="minorHAnsi"/>
        </w:rPr>
        <w:t>ilosofia e a Política. Andam, portanto juntas, cultura e cidade; cidade e sociedade; cidade e civilização. Se a long</w:t>
      </w:r>
      <w:r w:rsidR="00F6252A">
        <w:rPr>
          <w:rFonts w:cstheme="minorHAnsi"/>
        </w:rPr>
        <w:t>u</w:t>
      </w:r>
      <w:r w:rsidR="00465E5B" w:rsidRPr="000376AC">
        <w:rPr>
          <w:rFonts w:cstheme="minorHAnsi"/>
        </w:rPr>
        <w:t xml:space="preserve">íssima Revolução Agrícola, a longo prazo, nos deu a cidade; a </w:t>
      </w:r>
      <w:r w:rsidR="001C5F25" w:rsidRPr="000376AC">
        <w:rPr>
          <w:rFonts w:cstheme="minorHAnsi"/>
        </w:rPr>
        <w:t>Revolução Cient</w:t>
      </w:r>
      <w:r w:rsidR="00F6252A">
        <w:rPr>
          <w:rFonts w:cstheme="minorHAnsi"/>
        </w:rPr>
        <w:t>í</w:t>
      </w:r>
      <w:r w:rsidR="001C5F25" w:rsidRPr="000376AC">
        <w:rPr>
          <w:rFonts w:cstheme="minorHAnsi"/>
        </w:rPr>
        <w:t>fica</w:t>
      </w:r>
      <w:r w:rsidR="00465E5B" w:rsidRPr="000376AC">
        <w:rPr>
          <w:rFonts w:cstheme="minorHAnsi"/>
        </w:rPr>
        <w:t xml:space="preserve"> Cultural do </w:t>
      </w:r>
      <w:r w:rsidR="00365C21">
        <w:rPr>
          <w:rFonts w:cstheme="minorHAnsi"/>
        </w:rPr>
        <w:t>S</w:t>
      </w:r>
      <w:r w:rsidR="00465E5B" w:rsidRPr="000376AC">
        <w:rPr>
          <w:rFonts w:cstheme="minorHAnsi"/>
        </w:rPr>
        <w:t>éculo XVII, a longo prazo mudou o papel</w:t>
      </w:r>
      <w:r w:rsidR="0015392A" w:rsidRPr="000376AC">
        <w:rPr>
          <w:rFonts w:cstheme="minorHAnsi"/>
        </w:rPr>
        <w:t xml:space="preserve"> desempenhad</w:t>
      </w:r>
      <w:r w:rsidR="00F6252A">
        <w:rPr>
          <w:rFonts w:cstheme="minorHAnsi"/>
        </w:rPr>
        <w:t>o</w:t>
      </w:r>
      <w:r w:rsidR="0015392A" w:rsidRPr="000376AC">
        <w:rPr>
          <w:rFonts w:cstheme="minorHAnsi"/>
        </w:rPr>
        <w:t xml:space="preserve"> por ela</w:t>
      </w:r>
      <w:r w:rsidR="0075550B" w:rsidRPr="000376AC">
        <w:rPr>
          <w:rFonts w:cstheme="minorHAnsi"/>
        </w:rPr>
        <w:t xml:space="preserve"> no </w:t>
      </w:r>
      <w:r w:rsidR="00D0309A" w:rsidRPr="000376AC">
        <w:rPr>
          <w:rFonts w:cstheme="minorHAnsi"/>
        </w:rPr>
        <w:t>Sistema Mundo O</w:t>
      </w:r>
      <w:r w:rsidR="0075550B" w:rsidRPr="000376AC">
        <w:rPr>
          <w:rFonts w:cstheme="minorHAnsi"/>
        </w:rPr>
        <w:t>cidental</w:t>
      </w:r>
      <w:r w:rsidR="00465E5B" w:rsidRPr="000376AC">
        <w:rPr>
          <w:rFonts w:cstheme="minorHAnsi"/>
        </w:rPr>
        <w:t>. É</w:t>
      </w:r>
      <w:r w:rsidR="0075550B" w:rsidRPr="000376AC">
        <w:rPr>
          <w:rFonts w:cstheme="minorHAnsi"/>
        </w:rPr>
        <w:t xml:space="preserve"> no </w:t>
      </w:r>
      <w:r w:rsidR="00365C21">
        <w:rPr>
          <w:rFonts w:cstheme="minorHAnsi"/>
        </w:rPr>
        <w:t>S</w:t>
      </w:r>
      <w:r w:rsidR="0075550B" w:rsidRPr="000376AC">
        <w:rPr>
          <w:rFonts w:cstheme="minorHAnsi"/>
        </w:rPr>
        <w:t xml:space="preserve">éculo seguinte que a cidade passa de lócus das trocas dos excedentes produzidos no campo a lócus de produção do próprio excedente. O </w:t>
      </w:r>
      <w:r w:rsidR="00365C21">
        <w:rPr>
          <w:rFonts w:cstheme="minorHAnsi"/>
        </w:rPr>
        <w:t>S</w:t>
      </w:r>
      <w:r w:rsidR="0075550B" w:rsidRPr="000376AC">
        <w:rPr>
          <w:rFonts w:cstheme="minorHAnsi"/>
        </w:rPr>
        <w:t>éculo</w:t>
      </w:r>
      <w:r w:rsidR="0015392A" w:rsidRPr="000376AC">
        <w:rPr>
          <w:rFonts w:cstheme="minorHAnsi"/>
        </w:rPr>
        <w:t xml:space="preserve"> </w:t>
      </w:r>
      <w:r w:rsidR="0075550B" w:rsidRPr="000376AC">
        <w:rPr>
          <w:rFonts w:cstheme="minorHAnsi"/>
        </w:rPr>
        <w:t>X</w:t>
      </w:r>
      <w:r w:rsidR="0015392A" w:rsidRPr="000376AC">
        <w:rPr>
          <w:rFonts w:cstheme="minorHAnsi"/>
        </w:rPr>
        <w:t>V</w:t>
      </w:r>
      <w:r w:rsidR="0075550B" w:rsidRPr="000376AC">
        <w:rPr>
          <w:rFonts w:cstheme="minorHAnsi"/>
        </w:rPr>
        <w:t>III transforma a cidade em mercadoria; a partir de então, se ela é arte, o é assim na medida em que seu solo assim se consubstancia em capital.</w:t>
      </w:r>
    </w:p>
    <w:p w14:paraId="3C4ABC89" w14:textId="5F668AE5" w:rsidR="00FE581A" w:rsidRPr="000376AC" w:rsidRDefault="00FE581A" w:rsidP="00F77E8E">
      <w:pPr>
        <w:spacing w:after="0"/>
        <w:ind w:firstLine="708"/>
        <w:jc w:val="both"/>
        <w:rPr>
          <w:rFonts w:cstheme="minorHAnsi"/>
        </w:rPr>
      </w:pPr>
      <w:r w:rsidRPr="000376AC">
        <w:rPr>
          <w:rFonts w:cstheme="minorHAnsi"/>
        </w:rPr>
        <w:t xml:space="preserve">Karl Marx, na última frase do Manifesto do Partido Comunista, chama a atenção que para </w:t>
      </w:r>
      <w:r w:rsidR="001C5F25" w:rsidRPr="000376AC">
        <w:rPr>
          <w:rFonts w:cstheme="minorHAnsi"/>
        </w:rPr>
        <w:t>desmontar as</w:t>
      </w:r>
      <w:r w:rsidRPr="000376AC">
        <w:rPr>
          <w:rFonts w:cstheme="minorHAnsi"/>
        </w:rPr>
        <w:t xml:space="preserve"> consequências da hegemonia burguesa na organização da civilização ocidental, todo o mundo derivado das profundas transformações das três Revoluções do setecentos deveria unir-se para fazer oposição ao Sistema Capitalista daí proveniente. Isto é, o</w:t>
      </w:r>
      <w:r w:rsidR="005F2C35" w:rsidRPr="000376AC">
        <w:rPr>
          <w:rFonts w:cstheme="minorHAnsi"/>
        </w:rPr>
        <w:t>s</w:t>
      </w:r>
      <w:r w:rsidRPr="000376AC">
        <w:rPr>
          <w:rFonts w:cstheme="minorHAnsi"/>
        </w:rPr>
        <w:t xml:space="preserve"> fenômenos que </w:t>
      </w:r>
      <w:r w:rsidR="004D1775">
        <w:rPr>
          <w:rFonts w:cstheme="minorHAnsi"/>
        </w:rPr>
        <w:t>observamos</w:t>
      </w:r>
      <w:r w:rsidRPr="000376AC">
        <w:rPr>
          <w:rFonts w:cstheme="minorHAnsi"/>
        </w:rPr>
        <w:t xml:space="preserve"> no âmbito do l</w:t>
      </w:r>
      <w:r w:rsidR="005F2C35" w:rsidRPr="000376AC">
        <w:rPr>
          <w:rFonts w:cstheme="minorHAnsi"/>
        </w:rPr>
        <w:t>ocal</w:t>
      </w:r>
      <w:r w:rsidRPr="000376AC">
        <w:rPr>
          <w:rFonts w:cstheme="minorHAnsi"/>
        </w:rPr>
        <w:t xml:space="preserve"> só pode</w:t>
      </w:r>
      <w:r w:rsidR="005F2C35" w:rsidRPr="000376AC">
        <w:rPr>
          <w:rFonts w:cstheme="minorHAnsi"/>
        </w:rPr>
        <w:t>m</w:t>
      </w:r>
      <w:r w:rsidRPr="000376AC">
        <w:rPr>
          <w:rFonts w:cstheme="minorHAnsi"/>
        </w:rPr>
        <w:t xml:space="preserve"> ser entendido</w:t>
      </w:r>
      <w:r w:rsidR="005F2C35" w:rsidRPr="000376AC">
        <w:rPr>
          <w:rFonts w:cstheme="minorHAnsi"/>
        </w:rPr>
        <w:t>s</w:t>
      </w:r>
      <w:r w:rsidRPr="000376AC">
        <w:rPr>
          <w:rFonts w:cstheme="minorHAnsi"/>
        </w:rPr>
        <w:t xml:space="preserve"> e modificado</w:t>
      </w:r>
      <w:r w:rsidR="005F2C35" w:rsidRPr="000376AC">
        <w:rPr>
          <w:rFonts w:cstheme="minorHAnsi"/>
        </w:rPr>
        <w:t>s</w:t>
      </w:r>
      <w:r w:rsidRPr="000376AC">
        <w:rPr>
          <w:rFonts w:cstheme="minorHAnsi"/>
        </w:rPr>
        <w:t xml:space="preserve"> no âmbito do global.</w:t>
      </w:r>
    </w:p>
    <w:p w14:paraId="1A2F9D6D" w14:textId="11A4FD34" w:rsidR="00FE581A" w:rsidRPr="000376AC" w:rsidRDefault="00FE581A" w:rsidP="00F77E8E">
      <w:pPr>
        <w:spacing w:after="0"/>
        <w:ind w:firstLine="708"/>
        <w:jc w:val="both"/>
        <w:rPr>
          <w:rFonts w:cstheme="minorHAnsi"/>
        </w:rPr>
      </w:pPr>
      <w:r w:rsidRPr="000376AC">
        <w:rPr>
          <w:rFonts w:cstheme="minorHAnsi"/>
        </w:rPr>
        <w:t>Sublinh</w:t>
      </w:r>
      <w:r w:rsidR="00C66E1A">
        <w:rPr>
          <w:rFonts w:cstheme="minorHAnsi"/>
        </w:rPr>
        <w:t>amos</w:t>
      </w:r>
      <w:r w:rsidRPr="000376AC">
        <w:rPr>
          <w:rFonts w:cstheme="minorHAnsi"/>
        </w:rPr>
        <w:t xml:space="preserve"> isto para dizer que se a</w:t>
      </w:r>
      <w:r w:rsidR="005F2C35" w:rsidRPr="000376AC">
        <w:rPr>
          <w:rFonts w:cstheme="minorHAnsi"/>
        </w:rPr>
        <w:t xml:space="preserve"> </w:t>
      </w:r>
      <w:r w:rsidRPr="000376AC">
        <w:rPr>
          <w:rFonts w:cstheme="minorHAnsi"/>
        </w:rPr>
        <w:t xml:space="preserve">cidade </w:t>
      </w:r>
      <w:r w:rsidR="001C5F25" w:rsidRPr="000376AC">
        <w:rPr>
          <w:rFonts w:cstheme="minorHAnsi"/>
        </w:rPr>
        <w:t>se converge</w:t>
      </w:r>
      <w:r w:rsidRPr="000376AC">
        <w:rPr>
          <w:rFonts w:cstheme="minorHAnsi"/>
        </w:rPr>
        <w:t xml:space="preserve"> no palco da uniformização</w:t>
      </w:r>
      <w:r w:rsidR="005F2C35" w:rsidRPr="000376AC">
        <w:rPr>
          <w:rFonts w:cstheme="minorHAnsi"/>
        </w:rPr>
        <w:t xml:space="preserve"> do território, é ela também que resiste a essa, e </w:t>
      </w:r>
      <w:r w:rsidR="001C5F25" w:rsidRPr="000376AC">
        <w:rPr>
          <w:rFonts w:cstheme="minorHAnsi"/>
        </w:rPr>
        <w:t>ressignifica</w:t>
      </w:r>
      <w:r w:rsidR="005F2C35" w:rsidRPr="000376AC">
        <w:rPr>
          <w:rFonts w:cstheme="minorHAnsi"/>
        </w:rPr>
        <w:t xml:space="preserve"> esses mesmo</w:t>
      </w:r>
      <w:r w:rsidR="00D0309A" w:rsidRPr="000376AC">
        <w:rPr>
          <w:rFonts w:cstheme="minorHAnsi"/>
        </w:rPr>
        <w:t>s</w:t>
      </w:r>
      <w:r w:rsidR="005F2C35" w:rsidRPr="000376AC">
        <w:rPr>
          <w:rFonts w:cstheme="minorHAnsi"/>
        </w:rPr>
        <w:t xml:space="preserve"> territórios em um processo de human</w:t>
      </w:r>
      <w:r w:rsidR="0015392A" w:rsidRPr="000376AC">
        <w:rPr>
          <w:rFonts w:cstheme="minorHAnsi"/>
        </w:rPr>
        <w:t xml:space="preserve">ização e </w:t>
      </w:r>
      <w:proofErr w:type="spellStart"/>
      <w:r w:rsidR="0015392A" w:rsidRPr="000376AC">
        <w:rPr>
          <w:rFonts w:cstheme="minorHAnsi"/>
        </w:rPr>
        <w:t>reumanização</w:t>
      </w:r>
      <w:proofErr w:type="spellEnd"/>
      <w:r w:rsidR="0015392A" w:rsidRPr="000376AC">
        <w:rPr>
          <w:rFonts w:cstheme="minorHAnsi"/>
        </w:rPr>
        <w:t xml:space="preserve"> ininterrupto destes</w:t>
      </w:r>
      <w:r w:rsidR="005F2C35" w:rsidRPr="000376AC">
        <w:rPr>
          <w:rFonts w:cstheme="minorHAnsi"/>
        </w:rPr>
        <w:t>: o espaço usado, vivido e vivenciado.</w:t>
      </w:r>
      <w:r w:rsidR="00F5427B" w:rsidRPr="000376AC">
        <w:rPr>
          <w:rFonts w:cstheme="minorHAnsi"/>
        </w:rPr>
        <w:t xml:space="preserve"> </w:t>
      </w:r>
    </w:p>
    <w:p w14:paraId="2FB72748" w14:textId="36362347" w:rsidR="005F2C35" w:rsidRPr="000376AC" w:rsidRDefault="005F2C35" w:rsidP="00F77E8E">
      <w:pPr>
        <w:spacing w:after="0"/>
        <w:ind w:firstLine="708"/>
        <w:jc w:val="both"/>
        <w:rPr>
          <w:rFonts w:cstheme="minorHAnsi"/>
        </w:rPr>
      </w:pPr>
      <w:r w:rsidRPr="000376AC">
        <w:rPr>
          <w:rFonts w:cstheme="minorHAnsi"/>
        </w:rPr>
        <w:t>Entend</w:t>
      </w:r>
      <w:r w:rsidR="00C66E1A">
        <w:rPr>
          <w:rFonts w:cstheme="minorHAnsi"/>
        </w:rPr>
        <w:t>emos</w:t>
      </w:r>
      <w:r w:rsidRPr="000376AC">
        <w:rPr>
          <w:rFonts w:cstheme="minorHAnsi"/>
        </w:rPr>
        <w:t xml:space="preserve"> que, a cidade é uma das </w:t>
      </w:r>
      <w:r w:rsidR="001C5F25" w:rsidRPr="000376AC">
        <w:rPr>
          <w:rFonts w:cstheme="minorHAnsi"/>
        </w:rPr>
        <w:t>manifestações mat</w:t>
      </w:r>
      <w:r w:rsidR="001C5F25">
        <w:rPr>
          <w:rFonts w:cstheme="minorHAnsi"/>
        </w:rPr>
        <w:t>e</w:t>
      </w:r>
      <w:r w:rsidR="001C5F25" w:rsidRPr="000376AC">
        <w:rPr>
          <w:rFonts w:cstheme="minorHAnsi"/>
        </w:rPr>
        <w:t>ria</w:t>
      </w:r>
      <w:r w:rsidR="001C5F25">
        <w:rPr>
          <w:rFonts w:cstheme="minorHAnsi"/>
        </w:rPr>
        <w:t>i</w:t>
      </w:r>
      <w:r w:rsidR="001C5F25" w:rsidRPr="000376AC">
        <w:rPr>
          <w:rFonts w:cstheme="minorHAnsi"/>
        </w:rPr>
        <w:t>s</w:t>
      </w:r>
      <w:r w:rsidRPr="000376AC">
        <w:rPr>
          <w:rFonts w:cstheme="minorHAnsi"/>
        </w:rPr>
        <w:t xml:space="preserve"> mais explícitas do processo de urbanização, sendo o urbano a </w:t>
      </w:r>
      <w:r w:rsidR="00A60ADA" w:rsidRPr="000376AC">
        <w:rPr>
          <w:rFonts w:cstheme="minorHAnsi"/>
        </w:rPr>
        <w:t>contrapartida</w:t>
      </w:r>
      <w:r w:rsidRPr="000376AC">
        <w:rPr>
          <w:rFonts w:cstheme="minorHAnsi"/>
        </w:rPr>
        <w:t xml:space="preserve"> imaterial desse mesmo processo. Urbanização compre</w:t>
      </w:r>
      <w:r w:rsidR="00B8239D" w:rsidRPr="000376AC">
        <w:rPr>
          <w:rFonts w:cstheme="minorHAnsi"/>
        </w:rPr>
        <w:t>e</w:t>
      </w:r>
      <w:r w:rsidRPr="000376AC">
        <w:rPr>
          <w:rFonts w:cstheme="minorHAnsi"/>
        </w:rPr>
        <w:t xml:space="preserve">ndida como a explicitação </w:t>
      </w:r>
      <w:r w:rsidR="00B8239D" w:rsidRPr="000376AC">
        <w:rPr>
          <w:rFonts w:cstheme="minorHAnsi"/>
        </w:rPr>
        <w:t>do processo de divisão d</w:t>
      </w:r>
      <w:r w:rsidRPr="000376AC">
        <w:rPr>
          <w:rFonts w:cstheme="minorHAnsi"/>
        </w:rPr>
        <w:t>o</w:t>
      </w:r>
      <w:r w:rsidR="00D0309A" w:rsidRPr="000376AC">
        <w:rPr>
          <w:rFonts w:cstheme="minorHAnsi"/>
        </w:rPr>
        <w:t>s</w:t>
      </w:r>
      <w:r w:rsidRPr="000376AC">
        <w:rPr>
          <w:rFonts w:cstheme="minorHAnsi"/>
        </w:rPr>
        <w:t xml:space="preserve"> território</w:t>
      </w:r>
      <w:r w:rsidR="00D0309A" w:rsidRPr="000376AC">
        <w:rPr>
          <w:rFonts w:cstheme="minorHAnsi"/>
        </w:rPr>
        <w:t>s</w:t>
      </w:r>
      <w:r w:rsidR="00B8239D" w:rsidRPr="000376AC">
        <w:rPr>
          <w:rFonts w:cstheme="minorHAnsi"/>
        </w:rPr>
        <w:t xml:space="preserve"> em dois binômios</w:t>
      </w:r>
      <w:r w:rsidR="00D0309A" w:rsidRPr="000376AC">
        <w:rPr>
          <w:rFonts w:cstheme="minorHAnsi"/>
        </w:rPr>
        <w:t>:</w:t>
      </w:r>
      <w:r w:rsidR="00B8239D" w:rsidRPr="000376AC">
        <w:rPr>
          <w:rFonts w:cstheme="minorHAnsi"/>
        </w:rPr>
        <w:t xml:space="preserve"> campo/ cidade; rural/urbano. </w:t>
      </w:r>
      <w:r w:rsidR="0015392A" w:rsidRPr="000376AC">
        <w:rPr>
          <w:rFonts w:cstheme="minorHAnsi"/>
        </w:rPr>
        <w:t>Sendo assim, a</w:t>
      </w:r>
      <w:r w:rsidR="00B8239D" w:rsidRPr="000376AC">
        <w:rPr>
          <w:rFonts w:cstheme="minorHAnsi"/>
        </w:rPr>
        <w:t xml:space="preserve"> urbanização antes de qualquer coisa mimetiza no território a manifestação da cosmovisão de um povo, em um determinado tempo e espaço que está em constante transformação. </w:t>
      </w:r>
    </w:p>
    <w:p w14:paraId="206AAFFA" w14:textId="1A767D44" w:rsidR="00B8239D" w:rsidRPr="000376AC" w:rsidRDefault="001F1A62" w:rsidP="00F77E8E">
      <w:pPr>
        <w:spacing w:after="0"/>
        <w:ind w:firstLine="708"/>
        <w:jc w:val="both"/>
        <w:rPr>
          <w:rFonts w:cstheme="minorHAnsi"/>
        </w:rPr>
      </w:pPr>
      <w:r>
        <w:rPr>
          <w:rFonts w:cstheme="minorHAnsi"/>
        </w:rPr>
        <w:t>E</w:t>
      </w:r>
      <w:r w:rsidR="00B8239D" w:rsidRPr="000376AC">
        <w:rPr>
          <w:rFonts w:cstheme="minorHAnsi"/>
        </w:rPr>
        <w:t>ssa cosmovisão chamamos de cultura; e cultura é inerente a tod</w:t>
      </w:r>
      <w:r w:rsidR="006B5FBE" w:rsidRPr="000376AC">
        <w:rPr>
          <w:rFonts w:cstheme="minorHAnsi"/>
        </w:rPr>
        <w:t>o</w:t>
      </w:r>
      <w:r w:rsidR="00B8239D" w:rsidRPr="000376AC">
        <w:rPr>
          <w:rFonts w:cstheme="minorHAnsi"/>
        </w:rPr>
        <w:t xml:space="preserve"> pensamento - ação do homem. Po</w:t>
      </w:r>
      <w:r w:rsidR="006B5FBE" w:rsidRPr="000376AC">
        <w:rPr>
          <w:rFonts w:cstheme="minorHAnsi"/>
        </w:rPr>
        <w:t>r vezes esquecemos o óbvio:</w:t>
      </w:r>
      <w:r w:rsidR="00B8239D" w:rsidRPr="000376AC">
        <w:rPr>
          <w:rFonts w:cstheme="minorHAnsi"/>
        </w:rPr>
        <w:t xml:space="preserve"> a cidade é um </w:t>
      </w:r>
      <w:r w:rsidR="009C33E9" w:rsidRPr="000376AC">
        <w:rPr>
          <w:rFonts w:cstheme="minorHAnsi"/>
        </w:rPr>
        <w:t>artefato</w:t>
      </w:r>
      <w:r w:rsidR="00B8239D" w:rsidRPr="000376AC">
        <w:rPr>
          <w:rFonts w:cstheme="minorHAnsi"/>
        </w:rPr>
        <w:t xml:space="preserve"> humano, feito por </w:t>
      </w:r>
      <w:r w:rsidR="006B5FBE" w:rsidRPr="000376AC">
        <w:rPr>
          <w:rFonts w:cstheme="minorHAnsi"/>
        </w:rPr>
        <w:t xml:space="preserve">animais </w:t>
      </w:r>
      <w:r w:rsidR="00B8239D" w:rsidRPr="000376AC">
        <w:rPr>
          <w:rFonts w:cstheme="minorHAnsi"/>
        </w:rPr>
        <w:t xml:space="preserve">humanos, para </w:t>
      </w:r>
      <w:r w:rsidR="006B5FBE" w:rsidRPr="000376AC">
        <w:rPr>
          <w:rFonts w:cstheme="minorHAnsi"/>
        </w:rPr>
        <w:t xml:space="preserve">animais </w:t>
      </w:r>
      <w:r w:rsidR="00B8239D" w:rsidRPr="000376AC">
        <w:rPr>
          <w:rFonts w:cstheme="minorHAnsi"/>
        </w:rPr>
        <w:t>humanos</w:t>
      </w:r>
      <w:r w:rsidR="006B5FBE" w:rsidRPr="000376AC">
        <w:rPr>
          <w:rFonts w:cstheme="minorHAnsi"/>
        </w:rPr>
        <w:t>. Logo ela</w:t>
      </w:r>
      <w:r w:rsidR="000F0F37" w:rsidRPr="000376AC">
        <w:rPr>
          <w:rFonts w:cstheme="minorHAnsi"/>
        </w:rPr>
        <w:t>,</w:t>
      </w:r>
      <w:r w:rsidR="006B5FBE" w:rsidRPr="000376AC">
        <w:rPr>
          <w:rFonts w:cstheme="minorHAnsi"/>
        </w:rPr>
        <w:t xml:space="preserve"> necessariamente</w:t>
      </w:r>
      <w:r w:rsidR="000F0F37" w:rsidRPr="000376AC">
        <w:rPr>
          <w:rFonts w:cstheme="minorHAnsi"/>
        </w:rPr>
        <w:t>,</w:t>
      </w:r>
      <w:r w:rsidR="00D0309A" w:rsidRPr="000376AC">
        <w:rPr>
          <w:rFonts w:cstheme="minorHAnsi"/>
        </w:rPr>
        <w:t xml:space="preserve"> precisa ser abordada a partir da perspectiva dos homens. Esses desenvolvem progressivamente meios – técnicas</w:t>
      </w:r>
      <w:r>
        <w:rPr>
          <w:rFonts w:cstheme="minorHAnsi"/>
        </w:rPr>
        <w:t xml:space="preserve"> – </w:t>
      </w:r>
      <w:r w:rsidR="00D0309A" w:rsidRPr="000376AC">
        <w:rPr>
          <w:rFonts w:cstheme="minorHAnsi"/>
        </w:rPr>
        <w:t>tecnologias que os possibilitem exercer domínio sob</w:t>
      </w:r>
      <w:r w:rsidR="00F6252A">
        <w:rPr>
          <w:rFonts w:cstheme="minorHAnsi"/>
        </w:rPr>
        <w:t>re</w:t>
      </w:r>
      <w:r w:rsidR="00D0309A" w:rsidRPr="000376AC">
        <w:rPr>
          <w:rFonts w:cstheme="minorHAnsi"/>
        </w:rPr>
        <w:t xml:space="preserve"> o espaço ainda não humanizado, conformando então </w:t>
      </w:r>
      <w:r w:rsidR="000F0F37" w:rsidRPr="000376AC">
        <w:rPr>
          <w:rFonts w:cstheme="minorHAnsi"/>
        </w:rPr>
        <w:t>territórios urba</w:t>
      </w:r>
      <w:r w:rsidR="00F5427B" w:rsidRPr="000376AC">
        <w:rPr>
          <w:rFonts w:cstheme="minorHAnsi"/>
        </w:rPr>
        <w:t>nizados</w:t>
      </w:r>
      <w:r w:rsidR="00FF3362">
        <w:rPr>
          <w:rFonts w:cstheme="minorHAnsi"/>
        </w:rPr>
        <w:t>.</w:t>
      </w:r>
    </w:p>
    <w:p w14:paraId="37EDD3DA" w14:textId="1406276F" w:rsidR="000F0F37" w:rsidRPr="000376AC" w:rsidRDefault="000F0F37" w:rsidP="00F77E8E">
      <w:pPr>
        <w:spacing w:after="0"/>
        <w:ind w:firstLine="708"/>
        <w:jc w:val="both"/>
        <w:rPr>
          <w:rFonts w:cstheme="minorHAnsi"/>
        </w:rPr>
      </w:pPr>
      <w:r w:rsidRPr="000376AC">
        <w:rPr>
          <w:rFonts w:cstheme="minorHAnsi"/>
        </w:rPr>
        <w:t>A Cultura/</w:t>
      </w:r>
      <w:r w:rsidR="00C66E1A">
        <w:rPr>
          <w:rFonts w:cstheme="minorHAnsi"/>
        </w:rPr>
        <w:t>C</w:t>
      </w:r>
      <w:r w:rsidRPr="000376AC">
        <w:rPr>
          <w:rFonts w:cstheme="minorHAnsi"/>
        </w:rPr>
        <w:t>ivilização engendrad</w:t>
      </w:r>
      <w:r w:rsidR="00671BA3" w:rsidRPr="000376AC">
        <w:rPr>
          <w:rFonts w:cstheme="minorHAnsi"/>
        </w:rPr>
        <w:t>a</w:t>
      </w:r>
      <w:r w:rsidRPr="000376AC">
        <w:rPr>
          <w:rFonts w:cstheme="minorHAnsi"/>
        </w:rPr>
        <w:t xml:space="preserve"> e conformad</w:t>
      </w:r>
      <w:r w:rsidR="00671BA3" w:rsidRPr="000376AC">
        <w:rPr>
          <w:rFonts w:cstheme="minorHAnsi"/>
        </w:rPr>
        <w:t>a</w:t>
      </w:r>
      <w:r w:rsidRPr="000376AC">
        <w:rPr>
          <w:rFonts w:cstheme="minorHAnsi"/>
        </w:rPr>
        <w:t xml:space="preserve"> pelos homens, que fazendo uso de técnicas, ao contrapor urbano e rural; cidade e campo expressão</w:t>
      </w:r>
      <w:r w:rsidR="00671BA3" w:rsidRPr="000376AC">
        <w:rPr>
          <w:rFonts w:cstheme="minorHAnsi"/>
        </w:rPr>
        <w:t xml:space="preserve"> </w:t>
      </w:r>
      <w:r w:rsidR="009C33E9" w:rsidRPr="000376AC">
        <w:rPr>
          <w:rFonts w:cstheme="minorHAnsi"/>
        </w:rPr>
        <w:t>territorialmente</w:t>
      </w:r>
      <w:r w:rsidRPr="000376AC">
        <w:rPr>
          <w:rFonts w:cstheme="minorHAnsi"/>
        </w:rPr>
        <w:t xml:space="preserve"> um processo que se insere no âmbito das chamadas ciências sociais, e que, </w:t>
      </w:r>
      <w:r w:rsidR="00A60ADA" w:rsidRPr="000376AC">
        <w:rPr>
          <w:rFonts w:cstheme="minorHAnsi"/>
        </w:rPr>
        <w:t>portanto,</w:t>
      </w:r>
      <w:r w:rsidRPr="000376AC">
        <w:rPr>
          <w:rFonts w:cstheme="minorHAnsi"/>
        </w:rPr>
        <w:t xml:space="preserve"> não pode prescindir da dimensão política, econômica e social, </w:t>
      </w:r>
      <w:r w:rsidR="00671BA3" w:rsidRPr="000376AC">
        <w:rPr>
          <w:rFonts w:cstheme="minorHAnsi"/>
        </w:rPr>
        <w:t>na análise dos fenômenos de</w:t>
      </w:r>
      <w:r w:rsidRPr="000376AC">
        <w:rPr>
          <w:rFonts w:cstheme="minorHAnsi"/>
        </w:rPr>
        <w:t xml:space="preserve"> urbanização</w:t>
      </w:r>
      <w:r w:rsidR="00671BA3" w:rsidRPr="000376AC">
        <w:rPr>
          <w:rFonts w:cstheme="minorHAnsi"/>
        </w:rPr>
        <w:t xml:space="preserve">. Ela parece-nos a chave para compreender as relações entre </w:t>
      </w:r>
      <w:r w:rsidR="009C33E9" w:rsidRPr="000376AC">
        <w:rPr>
          <w:rFonts w:cstheme="minorHAnsi"/>
        </w:rPr>
        <w:t>São</w:t>
      </w:r>
      <w:r w:rsidR="00671BA3" w:rsidRPr="000376AC">
        <w:rPr>
          <w:rFonts w:cstheme="minorHAnsi"/>
        </w:rPr>
        <w:t xml:space="preserve"> Paulo e E.U.A</w:t>
      </w:r>
      <w:r w:rsidRPr="000376AC">
        <w:rPr>
          <w:rFonts w:cstheme="minorHAnsi"/>
        </w:rPr>
        <w:t>.</w:t>
      </w:r>
      <w:r w:rsidR="00671BA3" w:rsidRPr="000376AC">
        <w:rPr>
          <w:rFonts w:cstheme="minorHAnsi"/>
        </w:rPr>
        <w:t xml:space="preserve"> ao longo do “Século Americano”.</w:t>
      </w:r>
    </w:p>
    <w:p w14:paraId="39E5175B" w14:textId="3913E0BD" w:rsidR="00671BA3" w:rsidRPr="000376AC" w:rsidRDefault="00671BA3" w:rsidP="00F77E8E">
      <w:pPr>
        <w:spacing w:after="0"/>
        <w:ind w:firstLine="708"/>
        <w:jc w:val="both"/>
        <w:rPr>
          <w:rFonts w:cstheme="minorHAnsi"/>
        </w:rPr>
      </w:pPr>
      <w:r w:rsidRPr="000376AC">
        <w:rPr>
          <w:rFonts w:cstheme="minorHAnsi"/>
        </w:rPr>
        <w:t>Portanto, o que pretend</w:t>
      </w:r>
      <w:r w:rsidR="00FF3362">
        <w:rPr>
          <w:rFonts w:cstheme="minorHAnsi"/>
        </w:rPr>
        <w:t>em</w:t>
      </w:r>
      <w:r w:rsidRPr="000376AC">
        <w:rPr>
          <w:rFonts w:cstheme="minorHAnsi"/>
        </w:rPr>
        <w:t>o</w:t>
      </w:r>
      <w:r w:rsidR="00FF3362">
        <w:rPr>
          <w:rFonts w:cstheme="minorHAnsi"/>
        </w:rPr>
        <w:t>s</w:t>
      </w:r>
      <w:r w:rsidRPr="000376AC">
        <w:rPr>
          <w:rFonts w:cstheme="minorHAnsi"/>
        </w:rPr>
        <w:t xml:space="preserve"> discutir são as</w:t>
      </w:r>
      <w:r w:rsidR="00F5427B" w:rsidRPr="000376AC">
        <w:rPr>
          <w:rFonts w:cstheme="minorHAnsi"/>
        </w:rPr>
        <w:t xml:space="preserve"> </w:t>
      </w:r>
      <w:r w:rsidRPr="000376AC">
        <w:rPr>
          <w:rFonts w:cstheme="minorHAnsi"/>
        </w:rPr>
        <w:t xml:space="preserve">relações entre a cultura urbanística paulista e aquela provinda dos E.U.A. com o intuito de perceber como partindo de contextos </w:t>
      </w:r>
      <w:r w:rsidR="009C33E9" w:rsidRPr="000376AC">
        <w:rPr>
          <w:rFonts w:cstheme="minorHAnsi"/>
        </w:rPr>
        <w:lastRenderedPageBreak/>
        <w:t>socioespaciais</w:t>
      </w:r>
      <w:r w:rsidRPr="000376AC">
        <w:rPr>
          <w:rFonts w:cstheme="minorHAnsi"/>
        </w:rPr>
        <w:t xml:space="preserve"> </w:t>
      </w:r>
      <w:r w:rsidR="009C33E9" w:rsidRPr="000376AC">
        <w:rPr>
          <w:rFonts w:cstheme="minorHAnsi"/>
        </w:rPr>
        <w:t>semelhantes,</w:t>
      </w:r>
      <w:r w:rsidRPr="000376AC">
        <w:rPr>
          <w:rFonts w:cstheme="minorHAnsi"/>
        </w:rPr>
        <w:t xml:space="preserve"> mas disti</w:t>
      </w:r>
      <w:r w:rsidR="007A53F6" w:rsidRPr="000376AC">
        <w:rPr>
          <w:rFonts w:cstheme="minorHAnsi"/>
        </w:rPr>
        <w:t>ntos deu-se a produção social de</w:t>
      </w:r>
      <w:r w:rsidRPr="000376AC">
        <w:rPr>
          <w:rFonts w:cstheme="minorHAnsi"/>
        </w:rPr>
        <w:t xml:space="preserve"> espaço</w:t>
      </w:r>
      <w:r w:rsidR="0015392A" w:rsidRPr="000376AC">
        <w:rPr>
          <w:rFonts w:cstheme="minorHAnsi"/>
        </w:rPr>
        <w:t>s</w:t>
      </w:r>
      <w:r w:rsidRPr="000376AC">
        <w:rPr>
          <w:rFonts w:cstheme="minorHAnsi"/>
        </w:rPr>
        <w:t xml:space="preserve"> </w:t>
      </w:r>
      <w:r w:rsidR="0015392A" w:rsidRPr="000376AC">
        <w:rPr>
          <w:rFonts w:cstheme="minorHAnsi"/>
        </w:rPr>
        <w:t>construídos</w:t>
      </w:r>
      <w:r w:rsidR="007A53F6" w:rsidRPr="000376AC">
        <w:rPr>
          <w:rFonts w:cstheme="minorHAnsi"/>
        </w:rPr>
        <w:t xml:space="preserve"> </w:t>
      </w:r>
      <w:r w:rsidR="009C33E9" w:rsidRPr="000376AC">
        <w:rPr>
          <w:rFonts w:cstheme="minorHAnsi"/>
        </w:rPr>
        <w:t>idiossincráticos</w:t>
      </w:r>
      <w:r w:rsidR="007A53F6" w:rsidRPr="000376AC">
        <w:rPr>
          <w:rFonts w:cstheme="minorHAnsi"/>
        </w:rPr>
        <w:t xml:space="preserve"> que estavam </w:t>
      </w:r>
      <w:r w:rsidR="0015392A" w:rsidRPr="000376AC">
        <w:rPr>
          <w:rFonts w:cstheme="minorHAnsi"/>
        </w:rPr>
        <w:t>sujeitos</w:t>
      </w:r>
      <w:r w:rsidR="007A53F6" w:rsidRPr="000376AC">
        <w:rPr>
          <w:rFonts w:cstheme="minorHAnsi"/>
        </w:rPr>
        <w:t xml:space="preserve"> às mesmas tensões do Sistema Mundo Ocidental do </w:t>
      </w:r>
      <w:r w:rsidR="00365C21">
        <w:rPr>
          <w:rFonts w:cstheme="minorHAnsi"/>
        </w:rPr>
        <w:t>S</w:t>
      </w:r>
      <w:r w:rsidR="007A53F6" w:rsidRPr="000376AC">
        <w:rPr>
          <w:rFonts w:cstheme="minorHAnsi"/>
        </w:rPr>
        <w:t>éculo XX.</w:t>
      </w:r>
    </w:p>
    <w:p w14:paraId="24BDCAA3" w14:textId="2FFA1A4E" w:rsidR="0077771E" w:rsidRPr="000376AC" w:rsidRDefault="007A53F6" w:rsidP="00F77E8E">
      <w:pPr>
        <w:spacing w:after="0"/>
        <w:ind w:firstLine="708"/>
        <w:jc w:val="both"/>
        <w:rPr>
          <w:rFonts w:cstheme="minorHAnsi"/>
        </w:rPr>
      </w:pPr>
      <w:r w:rsidRPr="000376AC">
        <w:rPr>
          <w:rFonts w:cstheme="minorHAnsi"/>
        </w:rPr>
        <w:t xml:space="preserve">A cidade industrial do </w:t>
      </w:r>
      <w:r w:rsidR="009C33E9" w:rsidRPr="009C33E9">
        <w:rPr>
          <w:rFonts w:cstheme="minorHAnsi"/>
        </w:rPr>
        <w:t xml:space="preserve">Laissez-faire </w:t>
      </w:r>
      <w:r w:rsidRPr="000376AC">
        <w:rPr>
          <w:rFonts w:cstheme="minorHAnsi"/>
        </w:rPr>
        <w:t xml:space="preserve">liberal do </w:t>
      </w:r>
      <w:r w:rsidR="00365C21">
        <w:rPr>
          <w:rFonts w:cstheme="minorHAnsi"/>
        </w:rPr>
        <w:t>S</w:t>
      </w:r>
      <w:r w:rsidRPr="000376AC">
        <w:rPr>
          <w:rFonts w:cstheme="minorHAnsi"/>
        </w:rPr>
        <w:t>éculo XVIII, impactou a produção social dos territórios do Sistema Mundo ocidental de então, mesmo em localidades</w:t>
      </w:r>
      <w:r w:rsidR="004B4F63" w:rsidRPr="000376AC">
        <w:rPr>
          <w:rFonts w:cstheme="minorHAnsi"/>
        </w:rPr>
        <w:t xml:space="preserve"> em</w:t>
      </w:r>
      <w:r w:rsidRPr="000376AC">
        <w:rPr>
          <w:rFonts w:cstheme="minorHAnsi"/>
        </w:rPr>
        <w:t xml:space="preserve"> que as </w:t>
      </w:r>
      <w:r w:rsidR="0077771E" w:rsidRPr="000376AC">
        <w:rPr>
          <w:rFonts w:cstheme="minorHAnsi"/>
        </w:rPr>
        <w:t>indústrias estavam pouco ou</w:t>
      </w:r>
      <w:r w:rsidRPr="000376AC">
        <w:rPr>
          <w:rFonts w:cstheme="minorHAnsi"/>
        </w:rPr>
        <w:t xml:space="preserve"> não estavam ainda presentes. Exemplo disso é a São Paulo do </w:t>
      </w:r>
      <w:r w:rsidR="004B4F63" w:rsidRPr="000376AC">
        <w:rPr>
          <w:rFonts w:cstheme="minorHAnsi"/>
        </w:rPr>
        <w:t>início</w:t>
      </w:r>
      <w:r w:rsidRPr="000376AC">
        <w:rPr>
          <w:rFonts w:cstheme="minorHAnsi"/>
        </w:rPr>
        <w:t xml:space="preserve"> do </w:t>
      </w:r>
      <w:r w:rsidR="0077771E" w:rsidRPr="000376AC">
        <w:rPr>
          <w:rFonts w:cstheme="minorHAnsi"/>
        </w:rPr>
        <w:t>S</w:t>
      </w:r>
      <w:r w:rsidRPr="000376AC">
        <w:rPr>
          <w:rFonts w:cstheme="minorHAnsi"/>
        </w:rPr>
        <w:t xml:space="preserve">éculo </w:t>
      </w:r>
      <w:r w:rsidR="0077771E" w:rsidRPr="000376AC">
        <w:rPr>
          <w:rFonts w:cstheme="minorHAnsi"/>
        </w:rPr>
        <w:t>A</w:t>
      </w:r>
      <w:r w:rsidRPr="000376AC">
        <w:rPr>
          <w:rFonts w:cstheme="minorHAnsi"/>
        </w:rPr>
        <w:t xml:space="preserve">mericano, que passou a produzir café em escala industrial para alimentar regiões que se industrializavam de forma galopante. Todo o café produzido nesse período era vendido no </w:t>
      </w:r>
      <w:r w:rsidR="00F5427B" w:rsidRPr="000376AC">
        <w:rPr>
          <w:rFonts w:cstheme="minorHAnsi"/>
        </w:rPr>
        <w:t>mercado de massa internacional.</w:t>
      </w:r>
    </w:p>
    <w:p w14:paraId="20139B1F" w14:textId="05FB7158" w:rsidR="007A53F6" w:rsidRPr="000376AC" w:rsidRDefault="007A53F6" w:rsidP="00F77E8E">
      <w:pPr>
        <w:spacing w:after="0"/>
        <w:ind w:firstLine="708"/>
        <w:jc w:val="both"/>
        <w:rPr>
          <w:rFonts w:cstheme="minorHAnsi"/>
        </w:rPr>
      </w:pPr>
      <w:r w:rsidRPr="000376AC">
        <w:rPr>
          <w:rFonts w:cstheme="minorHAnsi"/>
        </w:rPr>
        <w:t>M</w:t>
      </w:r>
      <w:r w:rsidR="0077771E" w:rsidRPr="000376AC">
        <w:rPr>
          <w:rFonts w:cstheme="minorHAnsi"/>
        </w:rPr>
        <w:t xml:space="preserve">esmo que não fosse a </w:t>
      </w:r>
      <w:r w:rsidR="004B4F63" w:rsidRPr="000376AC">
        <w:rPr>
          <w:rFonts w:cstheme="minorHAnsi"/>
        </w:rPr>
        <w:t>indústria</w:t>
      </w:r>
      <w:r w:rsidR="0077771E" w:rsidRPr="000376AC">
        <w:rPr>
          <w:rFonts w:cstheme="minorHAnsi"/>
        </w:rPr>
        <w:t xml:space="preserve"> a dominar a paisagem das cidades, era a ind</w:t>
      </w:r>
      <w:r w:rsidR="004B4F63" w:rsidRPr="000376AC">
        <w:rPr>
          <w:rFonts w:cstheme="minorHAnsi"/>
        </w:rPr>
        <w:t>ú</w:t>
      </w:r>
      <w:r w:rsidR="0077771E" w:rsidRPr="000376AC">
        <w:rPr>
          <w:rFonts w:cstheme="minorHAnsi"/>
        </w:rPr>
        <w:t>stria do espaço construído e a ind</w:t>
      </w:r>
      <w:r w:rsidR="004B4F63" w:rsidRPr="000376AC">
        <w:rPr>
          <w:rFonts w:cstheme="minorHAnsi"/>
        </w:rPr>
        <w:t>ú</w:t>
      </w:r>
      <w:r w:rsidR="0077771E" w:rsidRPr="000376AC">
        <w:rPr>
          <w:rFonts w:cstheme="minorHAnsi"/>
        </w:rPr>
        <w:t xml:space="preserve">stria do urbano que subsidiavam os ares modernos emanados da cultura burguesa </w:t>
      </w:r>
      <w:r w:rsidR="0015392A" w:rsidRPr="000376AC">
        <w:rPr>
          <w:rFonts w:cstheme="minorHAnsi"/>
        </w:rPr>
        <w:t>–</w:t>
      </w:r>
      <w:r w:rsidR="0077771E" w:rsidRPr="000376AC">
        <w:rPr>
          <w:rFonts w:cstheme="minorHAnsi"/>
        </w:rPr>
        <w:t xml:space="preserve"> industrial</w:t>
      </w:r>
      <w:r w:rsidR="0015392A" w:rsidRPr="000376AC">
        <w:rPr>
          <w:rFonts w:cstheme="minorHAnsi"/>
        </w:rPr>
        <w:t>,</w:t>
      </w:r>
      <w:r w:rsidRPr="000376AC">
        <w:rPr>
          <w:rFonts w:cstheme="minorHAnsi"/>
        </w:rPr>
        <w:t xml:space="preserve"> </w:t>
      </w:r>
      <w:r w:rsidR="0077771E" w:rsidRPr="000376AC">
        <w:rPr>
          <w:rFonts w:cstheme="minorHAnsi"/>
        </w:rPr>
        <w:t xml:space="preserve">que </w:t>
      </w:r>
      <w:proofErr w:type="spellStart"/>
      <w:r w:rsidR="0077771E" w:rsidRPr="000376AC">
        <w:rPr>
          <w:rFonts w:cstheme="minorHAnsi"/>
        </w:rPr>
        <w:t>infraestruturavam</w:t>
      </w:r>
      <w:proofErr w:type="spellEnd"/>
      <w:r w:rsidR="0077771E" w:rsidRPr="000376AC">
        <w:rPr>
          <w:rFonts w:cstheme="minorHAnsi"/>
        </w:rPr>
        <w:t xml:space="preserve"> os territórios desenhando e redesenhando as con</w:t>
      </w:r>
      <w:r w:rsidR="004B4F63" w:rsidRPr="000376AC">
        <w:rPr>
          <w:rFonts w:cstheme="minorHAnsi"/>
        </w:rPr>
        <w:t>e</w:t>
      </w:r>
      <w:r w:rsidR="0077771E" w:rsidRPr="000376AC">
        <w:rPr>
          <w:rFonts w:cstheme="minorHAnsi"/>
        </w:rPr>
        <w:t xml:space="preserve">ctividades que configuravam as redes de cidades de então. </w:t>
      </w:r>
    </w:p>
    <w:p w14:paraId="2B32A7D0" w14:textId="37722981" w:rsidR="0077771E" w:rsidRPr="000376AC" w:rsidRDefault="001F1A62" w:rsidP="00F77E8E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77771E" w:rsidRPr="000376AC">
        <w:rPr>
          <w:rFonts w:cstheme="minorHAnsi"/>
        </w:rPr>
        <w:t xml:space="preserve">Se aceitarmos que as </w:t>
      </w:r>
      <w:r w:rsidR="004B4F63" w:rsidRPr="000376AC">
        <w:rPr>
          <w:rFonts w:cstheme="minorHAnsi"/>
        </w:rPr>
        <w:t>indústrias</w:t>
      </w:r>
      <w:r w:rsidR="0077771E" w:rsidRPr="000376AC">
        <w:rPr>
          <w:rFonts w:cstheme="minorHAnsi"/>
        </w:rPr>
        <w:t xml:space="preserve"> são a aplicação</w:t>
      </w:r>
      <w:r w:rsidR="00D112AC" w:rsidRPr="000376AC">
        <w:rPr>
          <w:rFonts w:cstheme="minorHAnsi"/>
        </w:rPr>
        <w:t>,</w:t>
      </w:r>
      <w:r w:rsidR="0077771E" w:rsidRPr="000376AC">
        <w:rPr>
          <w:rFonts w:cstheme="minorHAnsi"/>
        </w:rPr>
        <w:t xml:space="preserve"> por um lado</w:t>
      </w:r>
      <w:r w:rsidR="00D112AC" w:rsidRPr="000376AC">
        <w:rPr>
          <w:rFonts w:cstheme="minorHAnsi"/>
        </w:rPr>
        <w:t>,</w:t>
      </w:r>
      <w:r w:rsidR="0077771E" w:rsidRPr="000376AC">
        <w:rPr>
          <w:rFonts w:cstheme="minorHAnsi"/>
        </w:rPr>
        <w:t xml:space="preserve"> da filosofia da natureza, isto é, da física; </w:t>
      </w:r>
      <w:r w:rsidR="00D112AC" w:rsidRPr="000376AC">
        <w:rPr>
          <w:rFonts w:cstheme="minorHAnsi"/>
        </w:rPr>
        <w:t>e por outro,</w:t>
      </w:r>
      <w:r w:rsidR="0077771E" w:rsidRPr="000376AC">
        <w:rPr>
          <w:rFonts w:cstheme="minorHAnsi"/>
        </w:rPr>
        <w:t xml:space="preserve"> está associad</w:t>
      </w:r>
      <w:r w:rsidR="00D112AC" w:rsidRPr="000376AC">
        <w:rPr>
          <w:rFonts w:cstheme="minorHAnsi"/>
        </w:rPr>
        <w:t>a</w:t>
      </w:r>
      <w:r w:rsidR="0077771E" w:rsidRPr="000376AC">
        <w:rPr>
          <w:rFonts w:cstheme="minorHAnsi"/>
        </w:rPr>
        <w:t xml:space="preserve"> a</w:t>
      </w:r>
      <w:r w:rsidR="00D112AC" w:rsidRPr="000376AC">
        <w:rPr>
          <w:rFonts w:cstheme="minorHAnsi"/>
        </w:rPr>
        <w:t>o</w:t>
      </w:r>
      <w:r w:rsidR="0077771E" w:rsidRPr="000376AC">
        <w:rPr>
          <w:rFonts w:cstheme="minorHAnsi"/>
        </w:rPr>
        <w:t xml:space="preserve"> </w:t>
      </w:r>
      <w:r w:rsidR="00D112AC" w:rsidRPr="000376AC">
        <w:rPr>
          <w:rFonts w:cstheme="minorHAnsi"/>
        </w:rPr>
        <w:t>controle de corpos e mentes mediante uso de técnicas de gestão, organização e normatização das atividades humana, haveremos de perceber</w:t>
      </w:r>
      <w:r w:rsidR="004D0CB9" w:rsidRPr="000376AC">
        <w:rPr>
          <w:rFonts w:cstheme="minorHAnsi"/>
        </w:rPr>
        <w:t xml:space="preserve"> que toda a cultura urbanística de então de a</w:t>
      </w:r>
      <w:r w:rsidR="00F84BAD" w:rsidRPr="000376AC">
        <w:rPr>
          <w:rFonts w:cstheme="minorHAnsi"/>
        </w:rPr>
        <w:t xml:space="preserve">lguma forma </w:t>
      </w:r>
      <w:r w:rsidR="009C33E9" w:rsidRPr="000376AC">
        <w:rPr>
          <w:rFonts w:cstheme="minorHAnsi"/>
        </w:rPr>
        <w:t>está</w:t>
      </w:r>
      <w:r w:rsidR="00F84BAD" w:rsidRPr="000376AC">
        <w:rPr>
          <w:rFonts w:cstheme="minorHAnsi"/>
        </w:rPr>
        <w:t xml:space="preserve"> atrelada a ela</w:t>
      </w:r>
      <w:r w:rsidR="00FF3362">
        <w:rPr>
          <w:rFonts w:cstheme="minorHAnsi"/>
        </w:rPr>
        <w:t>.</w:t>
      </w:r>
    </w:p>
    <w:p w14:paraId="515CAF34" w14:textId="64EC746F" w:rsidR="00DE2FCD" w:rsidRPr="000376AC" w:rsidRDefault="004B4F63" w:rsidP="00F77E8E">
      <w:pPr>
        <w:spacing w:after="0"/>
        <w:ind w:firstLine="708"/>
        <w:jc w:val="both"/>
        <w:rPr>
          <w:rFonts w:cstheme="minorHAnsi"/>
        </w:rPr>
      </w:pPr>
      <w:r w:rsidRPr="000376AC">
        <w:rPr>
          <w:rFonts w:cstheme="minorHAnsi"/>
        </w:rPr>
        <w:t>Essas indústrias</w:t>
      </w:r>
      <w:r w:rsidR="004D0CB9" w:rsidRPr="000376AC">
        <w:rPr>
          <w:rFonts w:cstheme="minorHAnsi"/>
        </w:rPr>
        <w:t xml:space="preserve"> criaram riquezas, belezas e pobrezas variadas. A mesma ind</w:t>
      </w:r>
      <w:r w:rsidRPr="000376AC">
        <w:rPr>
          <w:rFonts w:cstheme="minorHAnsi"/>
        </w:rPr>
        <w:t>ú</w:t>
      </w:r>
      <w:r w:rsidR="004D0CB9" w:rsidRPr="000376AC">
        <w:rPr>
          <w:rFonts w:cstheme="minorHAnsi"/>
        </w:rPr>
        <w:t xml:space="preserve">stria que subjugou a natureza reconfigurando o espaço geográfico, biológico </w:t>
      </w:r>
      <w:r w:rsidR="009C33E9" w:rsidRPr="000376AC">
        <w:rPr>
          <w:rFonts w:cstheme="minorHAnsi"/>
        </w:rPr>
        <w:t>e psicológico</w:t>
      </w:r>
      <w:r w:rsidR="004D0CB9" w:rsidRPr="000376AC">
        <w:rPr>
          <w:rFonts w:cstheme="minorHAnsi"/>
        </w:rPr>
        <w:t>; que saneou rios, pântanos, cortiços, corpos, mentes e, sobretudo, cidades; que encurtou dist</w:t>
      </w:r>
      <w:r w:rsidR="00F6252A">
        <w:rPr>
          <w:rFonts w:cstheme="minorHAnsi"/>
        </w:rPr>
        <w:t>â</w:t>
      </w:r>
      <w:r w:rsidR="004D0CB9" w:rsidRPr="000376AC">
        <w:rPr>
          <w:rFonts w:cstheme="minorHAnsi"/>
        </w:rPr>
        <w:t xml:space="preserve">ncias físicas e intelectuais, foi também aquela que destruiu e reconstruiu a </w:t>
      </w:r>
      <w:r w:rsidR="00DE2FCD" w:rsidRPr="000376AC">
        <w:rPr>
          <w:rFonts w:cstheme="minorHAnsi"/>
        </w:rPr>
        <w:t xml:space="preserve">fauna, a flora </w:t>
      </w:r>
      <w:r w:rsidR="004D0CB9" w:rsidRPr="000376AC">
        <w:rPr>
          <w:rFonts w:cstheme="minorHAnsi"/>
        </w:rPr>
        <w:t>e, em certa medida, a alma dos homens; produziu ab</w:t>
      </w:r>
      <w:r w:rsidR="00DE2FCD" w:rsidRPr="000376AC">
        <w:rPr>
          <w:rFonts w:cstheme="minorHAnsi"/>
        </w:rPr>
        <w:t>i</w:t>
      </w:r>
      <w:r w:rsidR="004D0CB9" w:rsidRPr="000376AC">
        <w:rPr>
          <w:rFonts w:cstheme="minorHAnsi"/>
        </w:rPr>
        <w:t xml:space="preserve">smos </w:t>
      </w:r>
      <w:r w:rsidR="009C33E9" w:rsidRPr="000376AC">
        <w:rPr>
          <w:rFonts w:cstheme="minorHAnsi"/>
        </w:rPr>
        <w:t>socioeconômicos</w:t>
      </w:r>
      <w:r w:rsidR="00DE2FCD" w:rsidRPr="000376AC">
        <w:rPr>
          <w:rFonts w:cstheme="minorHAnsi"/>
        </w:rPr>
        <w:t xml:space="preserve"> – </w:t>
      </w:r>
      <w:r w:rsidR="009C33E9" w:rsidRPr="000376AC">
        <w:rPr>
          <w:rFonts w:cstheme="minorHAnsi"/>
        </w:rPr>
        <w:t>psicológicos</w:t>
      </w:r>
      <w:r w:rsidR="00DE2FCD" w:rsidRPr="000376AC">
        <w:rPr>
          <w:rFonts w:cstheme="minorHAnsi"/>
        </w:rPr>
        <w:t>; concedeu e retirou direitos; criou novas formas de ver e viver na cidade.</w:t>
      </w:r>
      <w:r w:rsidR="004D0CB9" w:rsidRPr="000376AC">
        <w:rPr>
          <w:rFonts w:cstheme="minorHAnsi"/>
        </w:rPr>
        <w:t xml:space="preserve"> </w:t>
      </w:r>
      <w:r w:rsidR="00DE2FCD" w:rsidRPr="000376AC">
        <w:rPr>
          <w:rFonts w:cstheme="minorHAnsi"/>
        </w:rPr>
        <w:t>O urbano é o modo de vida de então. Se para as classes hegemônicas foi uma bela época, certamente, os de baixo não tinham a mesma opinião.</w:t>
      </w:r>
    </w:p>
    <w:p w14:paraId="6BBA3328" w14:textId="501D47E4" w:rsidR="00DE2FCD" w:rsidRDefault="00DE2FCD" w:rsidP="00F77E8E">
      <w:pPr>
        <w:spacing w:after="0"/>
        <w:ind w:firstLine="708"/>
        <w:jc w:val="both"/>
        <w:rPr>
          <w:rFonts w:cstheme="minorHAnsi"/>
        </w:rPr>
      </w:pPr>
      <w:r w:rsidRPr="000376AC">
        <w:rPr>
          <w:rFonts w:cstheme="minorHAnsi"/>
        </w:rPr>
        <w:t xml:space="preserve">Entre o sublime e o horror da </w:t>
      </w:r>
      <w:r w:rsidR="00EB0CB2" w:rsidRPr="000376AC">
        <w:rPr>
          <w:rFonts w:cstheme="minorHAnsi"/>
        </w:rPr>
        <w:t>indústria</w:t>
      </w:r>
      <w:r w:rsidRPr="000376AC">
        <w:rPr>
          <w:rFonts w:cstheme="minorHAnsi"/>
        </w:rPr>
        <w:t xml:space="preserve"> humana</w:t>
      </w:r>
      <w:r w:rsidR="00EB0CB2" w:rsidRPr="000376AC">
        <w:rPr>
          <w:rFonts w:cstheme="minorHAnsi"/>
        </w:rPr>
        <w:t xml:space="preserve"> de então</w:t>
      </w:r>
      <w:r w:rsidRPr="000376AC">
        <w:rPr>
          <w:rFonts w:cstheme="minorHAnsi"/>
        </w:rPr>
        <w:t>, a leitura que os letrados da época tinham da cidade era</w:t>
      </w:r>
      <w:r w:rsidR="00EB0CB2" w:rsidRPr="000376AC">
        <w:rPr>
          <w:rFonts w:cstheme="minorHAnsi"/>
        </w:rPr>
        <w:t xml:space="preserve"> que ela estava doente; para eles era</w:t>
      </w:r>
      <w:r w:rsidRPr="000376AC">
        <w:rPr>
          <w:rFonts w:cstheme="minorHAnsi"/>
        </w:rPr>
        <w:t xml:space="preserve"> </w:t>
      </w:r>
      <w:r w:rsidR="00EB0CB2" w:rsidRPr="000376AC">
        <w:rPr>
          <w:rFonts w:cstheme="minorHAnsi"/>
        </w:rPr>
        <w:t>manifesto que era preciso curar as mazelas da cidade mediante um amplo processo de controle da natureza</w:t>
      </w:r>
      <w:r w:rsidR="00F84BAD" w:rsidRPr="000376AC">
        <w:rPr>
          <w:rFonts w:cstheme="minorHAnsi"/>
        </w:rPr>
        <w:t xml:space="preserve"> e do corpo social como um todo</w:t>
      </w:r>
      <w:r w:rsidR="00FF3362">
        <w:rPr>
          <w:rFonts w:cstheme="minorHAnsi"/>
        </w:rPr>
        <w:t>.</w:t>
      </w:r>
    </w:p>
    <w:p w14:paraId="5D218326" w14:textId="69B1367F" w:rsidR="002A7AD6" w:rsidRDefault="002A7AD6" w:rsidP="00F77E8E">
      <w:pPr>
        <w:spacing w:after="0"/>
        <w:jc w:val="both"/>
        <w:rPr>
          <w:rFonts w:cstheme="minorHAnsi"/>
        </w:rPr>
      </w:pPr>
    </w:p>
    <w:p w14:paraId="4E84A357" w14:textId="61F26B68" w:rsidR="002A7AD6" w:rsidRPr="002A7AD6" w:rsidRDefault="002A7AD6" w:rsidP="00F77E8E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RESULTADOS</w:t>
      </w:r>
    </w:p>
    <w:p w14:paraId="67DC07A9" w14:textId="77777777" w:rsidR="00F77E8E" w:rsidRDefault="00F77E8E" w:rsidP="00F77E8E">
      <w:pPr>
        <w:spacing w:after="0"/>
        <w:ind w:firstLine="708"/>
        <w:jc w:val="both"/>
        <w:rPr>
          <w:rFonts w:cstheme="minorHAnsi"/>
        </w:rPr>
      </w:pPr>
    </w:p>
    <w:p w14:paraId="61497A7E" w14:textId="4EBA9B13" w:rsidR="00EB0CB2" w:rsidRPr="000376AC" w:rsidRDefault="00EB0CB2" w:rsidP="00F77E8E">
      <w:pPr>
        <w:spacing w:after="0"/>
        <w:ind w:firstLine="708"/>
        <w:jc w:val="both"/>
        <w:rPr>
          <w:rFonts w:cstheme="minorHAnsi"/>
        </w:rPr>
      </w:pPr>
      <w:r w:rsidRPr="000376AC">
        <w:rPr>
          <w:rFonts w:cstheme="minorHAnsi"/>
        </w:rPr>
        <w:t>Nesse contexto</w:t>
      </w:r>
      <w:r w:rsidR="0014680C">
        <w:rPr>
          <w:rFonts w:cstheme="minorHAnsi"/>
        </w:rPr>
        <w:t xml:space="preserve"> de busca pela cura da cidade e do seu consequente controle social e</w:t>
      </w:r>
      <w:r w:rsidRPr="000376AC">
        <w:rPr>
          <w:rFonts w:cstheme="minorHAnsi"/>
        </w:rPr>
        <w:t xml:space="preserve"> no âmbito do Sistema Mundo Ocidental, surge</w:t>
      </w:r>
      <w:r w:rsidR="002A7AD6">
        <w:rPr>
          <w:rFonts w:cstheme="minorHAnsi"/>
        </w:rPr>
        <w:t>m</w:t>
      </w:r>
      <w:r w:rsidRPr="000376AC">
        <w:rPr>
          <w:rFonts w:cstheme="minorHAnsi"/>
        </w:rPr>
        <w:t xml:space="preserve"> do</w:t>
      </w:r>
      <w:r w:rsidR="002A7AD6">
        <w:rPr>
          <w:rFonts w:cstheme="minorHAnsi"/>
        </w:rPr>
        <w:t>i</w:t>
      </w:r>
      <w:r w:rsidRPr="000376AC">
        <w:rPr>
          <w:rFonts w:cstheme="minorHAnsi"/>
        </w:rPr>
        <w:t>s campos disciplinares, que se queriam ciência – como era a tônica do período</w:t>
      </w:r>
      <w:r w:rsidR="002A7AD6">
        <w:rPr>
          <w:rFonts w:cstheme="minorHAnsi"/>
        </w:rPr>
        <w:t xml:space="preserve"> – e os</w:t>
      </w:r>
      <w:r w:rsidRPr="000376AC">
        <w:rPr>
          <w:rFonts w:cstheme="minorHAnsi"/>
        </w:rPr>
        <w:t xml:space="preserve"> quais visavam dar resposta</w:t>
      </w:r>
      <w:r w:rsidR="002A7AD6">
        <w:rPr>
          <w:rFonts w:cstheme="minorHAnsi"/>
        </w:rPr>
        <w:t>s</w:t>
      </w:r>
      <w:r w:rsidRPr="000376AC">
        <w:rPr>
          <w:rFonts w:cstheme="minorHAnsi"/>
        </w:rPr>
        <w:t xml:space="preserve"> a esses problemas posto</w:t>
      </w:r>
      <w:r w:rsidR="002A7AD6">
        <w:rPr>
          <w:rFonts w:cstheme="minorHAnsi"/>
        </w:rPr>
        <w:t>s</w:t>
      </w:r>
      <w:r w:rsidRPr="000376AC">
        <w:rPr>
          <w:rFonts w:cstheme="minorHAnsi"/>
        </w:rPr>
        <w:t xml:space="preserve"> para e pela indústria e que na cidade se evidenciava</w:t>
      </w:r>
      <w:r w:rsidR="002A7AD6">
        <w:rPr>
          <w:rFonts w:cstheme="minorHAnsi"/>
        </w:rPr>
        <w:t>m</w:t>
      </w:r>
      <w:r w:rsidRPr="000376AC">
        <w:rPr>
          <w:rFonts w:cstheme="minorHAnsi"/>
        </w:rPr>
        <w:t>.</w:t>
      </w:r>
    </w:p>
    <w:p w14:paraId="5AED2271" w14:textId="73F50730" w:rsidR="00120B38" w:rsidRDefault="00120B38" w:rsidP="00F77E8E">
      <w:pPr>
        <w:spacing w:after="0"/>
        <w:ind w:firstLine="708"/>
        <w:jc w:val="both"/>
        <w:rPr>
          <w:rFonts w:cstheme="minorHAnsi"/>
        </w:rPr>
      </w:pPr>
      <w:r w:rsidRPr="000376AC">
        <w:rPr>
          <w:rFonts w:cstheme="minorHAnsi"/>
        </w:rPr>
        <w:t>Ess</w:t>
      </w:r>
      <w:r w:rsidR="00406A8B" w:rsidRPr="000376AC">
        <w:rPr>
          <w:rFonts w:cstheme="minorHAnsi"/>
        </w:rPr>
        <w:t>e</w:t>
      </w:r>
      <w:r w:rsidRPr="000376AC">
        <w:rPr>
          <w:rFonts w:cstheme="minorHAnsi"/>
        </w:rPr>
        <w:t>s dois campos disciplinares se constituíram através de um debate transnacional que, no entanto, ao serem traduzid</w:t>
      </w:r>
      <w:r w:rsidR="002C41E7">
        <w:rPr>
          <w:rFonts w:cstheme="minorHAnsi"/>
        </w:rPr>
        <w:t>o</w:t>
      </w:r>
      <w:r w:rsidRPr="000376AC">
        <w:rPr>
          <w:rFonts w:cstheme="minorHAnsi"/>
        </w:rPr>
        <w:t>s para contextos locais, adquiri</w:t>
      </w:r>
      <w:r w:rsidR="00F6252A">
        <w:rPr>
          <w:rFonts w:cstheme="minorHAnsi"/>
        </w:rPr>
        <w:t>r</w:t>
      </w:r>
      <w:r w:rsidRPr="000376AC">
        <w:rPr>
          <w:rFonts w:cstheme="minorHAnsi"/>
        </w:rPr>
        <w:t xml:space="preserve">am contornos próprios e irreprodutíveis. Dura ironia: crias da indústria, essas ciências farão as mais duras </w:t>
      </w:r>
      <w:r w:rsidR="00A60ADA" w:rsidRPr="000376AC">
        <w:rPr>
          <w:rFonts w:cstheme="minorHAnsi"/>
        </w:rPr>
        <w:t>críticas</w:t>
      </w:r>
      <w:r w:rsidRPr="000376AC">
        <w:rPr>
          <w:rFonts w:cstheme="minorHAnsi"/>
        </w:rPr>
        <w:t xml:space="preserve"> </w:t>
      </w:r>
      <w:r w:rsidR="00F6252A">
        <w:rPr>
          <w:rFonts w:cstheme="minorHAnsi"/>
        </w:rPr>
        <w:t>à</w:t>
      </w:r>
      <w:r w:rsidRPr="000376AC">
        <w:rPr>
          <w:rFonts w:cstheme="minorHAnsi"/>
        </w:rPr>
        <w:t>s manifestações dela nas cidades, e, por fim, vão se opor propriamente a ela.</w:t>
      </w:r>
      <w:r w:rsidR="003214EA" w:rsidRPr="000376AC">
        <w:rPr>
          <w:rFonts w:cstheme="minorHAnsi"/>
        </w:rPr>
        <w:t xml:space="preserve"> Essas duas são por vezes tratadas como sendo nomes diferentes para coisas “iguais”. Não </w:t>
      </w:r>
      <w:r w:rsidR="0014680C">
        <w:rPr>
          <w:rFonts w:cstheme="minorHAnsi"/>
        </w:rPr>
        <w:t>acreditamos</w:t>
      </w:r>
      <w:r w:rsidR="003214EA" w:rsidRPr="000376AC">
        <w:rPr>
          <w:rFonts w:cstheme="minorHAnsi"/>
        </w:rPr>
        <w:t xml:space="preserve"> que seja assim. </w:t>
      </w:r>
      <w:r w:rsidR="0014680C">
        <w:rPr>
          <w:rFonts w:cstheme="minorHAnsi"/>
        </w:rPr>
        <w:t>E ao entendermos o</w:t>
      </w:r>
      <w:r w:rsidR="00A260B2" w:rsidRPr="000376AC">
        <w:rPr>
          <w:rFonts w:cstheme="minorHAnsi"/>
        </w:rPr>
        <w:t xml:space="preserve"> </w:t>
      </w:r>
      <w:r w:rsidR="003214EA" w:rsidRPr="000376AC">
        <w:rPr>
          <w:rFonts w:cstheme="minorHAnsi"/>
        </w:rPr>
        <w:t xml:space="preserve">Urbanismo e </w:t>
      </w:r>
      <w:r w:rsidR="0014680C">
        <w:rPr>
          <w:rFonts w:cstheme="minorHAnsi"/>
        </w:rPr>
        <w:t xml:space="preserve">o </w:t>
      </w:r>
      <w:r w:rsidR="003214EA" w:rsidRPr="000376AC">
        <w:rPr>
          <w:rFonts w:cstheme="minorHAnsi"/>
        </w:rPr>
        <w:t xml:space="preserve">Planejamento </w:t>
      </w:r>
      <w:r w:rsidR="00A260B2" w:rsidRPr="000376AC">
        <w:rPr>
          <w:rFonts w:cstheme="minorHAnsi"/>
        </w:rPr>
        <w:t>Territorial-Urbano como</w:t>
      </w:r>
      <w:r w:rsidR="003214EA" w:rsidRPr="000376AC">
        <w:rPr>
          <w:rFonts w:cstheme="minorHAnsi"/>
        </w:rPr>
        <w:t xml:space="preserve"> disciplinas </w:t>
      </w:r>
      <w:r w:rsidR="003214EA" w:rsidRPr="000376AC">
        <w:rPr>
          <w:rFonts w:cstheme="minorHAnsi"/>
        </w:rPr>
        <w:lastRenderedPageBreak/>
        <w:t>distintas</w:t>
      </w:r>
      <w:r w:rsidR="0014680C">
        <w:rPr>
          <w:rFonts w:cstheme="minorHAnsi"/>
        </w:rPr>
        <w:t xml:space="preserve">, construímos (quadro 1) uma tabela comparativa entre esses dois </w:t>
      </w:r>
      <w:r w:rsidR="002C41E7">
        <w:rPr>
          <w:rFonts w:cstheme="minorHAnsi"/>
        </w:rPr>
        <w:t>campos e da forma como olham e atuam na cidade</w:t>
      </w:r>
      <w:r w:rsidR="003214EA" w:rsidRPr="000376AC">
        <w:rPr>
          <w:rFonts w:cstheme="minorHAnsi"/>
        </w:rPr>
        <w:t>. Note-se abaixo</w:t>
      </w:r>
      <w:r w:rsidR="00FF3362">
        <w:rPr>
          <w:rFonts w:cstheme="minorHAnsi"/>
        </w:rPr>
        <w:t>:</w:t>
      </w:r>
      <w:r w:rsidR="00F84BAD" w:rsidRPr="000376AC">
        <w:rPr>
          <w:rFonts w:cstheme="minorHAnsi"/>
        </w:rPr>
        <w:t xml:space="preserve"> </w:t>
      </w:r>
    </w:p>
    <w:p w14:paraId="728B0420" w14:textId="77777777" w:rsidR="00252A69" w:rsidRDefault="00252A69" w:rsidP="00F77E8E">
      <w:pPr>
        <w:spacing w:after="0"/>
        <w:ind w:firstLine="708"/>
        <w:jc w:val="both"/>
        <w:rPr>
          <w:rFonts w:cstheme="minorHAnsi"/>
        </w:rPr>
      </w:pPr>
    </w:p>
    <w:p w14:paraId="0AEE2709" w14:textId="77777777" w:rsidR="002C41E7" w:rsidRPr="002C41E7" w:rsidRDefault="002C41E7" w:rsidP="00F77E8E">
      <w:pPr>
        <w:pStyle w:val="IDpaper-figureCaption"/>
        <w:spacing w:before="0" w:after="0" w:line="276" w:lineRule="auto"/>
        <w:jc w:val="center"/>
        <w:rPr>
          <w:rFonts w:ascii="Calibri" w:hAnsi="Calibri" w:cs="Calibri"/>
          <w:b/>
          <w:sz w:val="18"/>
          <w:lang w:val="pt-BR"/>
        </w:rPr>
      </w:pPr>
      <w:r w:rsidRPr="005565E4">
        <w:rPr>
          <w:rFonts w:ascii="Calibri" w:hAnsi="Calibri" w:cs="Calibri"/>
          <w:b/>
          <w:sz w:val="18"/>
          <w:lang w:val="pt-BR"/>
        </w:rPr>
        <w:t xml:space="preserve">Quadro 1: </w:t>
      </w:r>
      <w:r w:rsidRPr="002C41E7">
        <w:rPr>
          <w:rFonts w:ascii="Calibri" w:hAnsi="Calibri" w:cs="Calibri"/>
          <w:b/>
          <w:sz w:val="18"/>
          <w:lang w:val="pt-BR"/>
        </w:rPr>
        <w:t>Diferenças entre Urbanismo versus planejamento territorial - urbano</w:t>
      </w:r>
    </w:p>
    <w:p w14:paraId="64BB69E5" w14:textId="15118B9E" w:rsidR="002C41E7" w:rsidRPr="005565E4" w:rsidRDefault="002C41E7" w:rsidP="00F77E8E">
      <w:pPr>
        <w:pStyle w:val="IDpaper-figureCaption"/>
        <w:widowControl/>
        <w:spacing w:before="0" w:after="0" w:line="276" w:lineRule="auto"/>
        <w:jc w:val="center"/>
        <w:rPr>
          <w:rFonts w:ascii="Calibri" w:hAnsi="Calibri" w:cs="Calibri"/>
          <w:b/>
          <w:sz w:val="18"/>
          <w:lang w:val="pt-BR"/>
        </w:rPr>
      </w:pPr>
      <w:r w:rsidRPr="002C41E7">
        <w:rPr>
          <w:rFonts w:ascii="Calibri" w:hAnsi="Calibri" w:cs="Calibri"/>
          <w:b/>
          <w:sz w:val="18"/>
          <w:lang w:val="pt-BR"/>
        </w:rPr>
        <w:t>(em sua acepção inicial)</w:t>
      </w:r>
      <w:r w:rsidRPr="002C41E7">
        <w:rPr>
          <w:rFonts w:ascii="Calibri" w:hAnsi="Calibri" w:cs="Calibri"/>
          <w:b/>
          <w:bCs/>
          <w:color w:val="FF0000"/>
          <w:sz w:val="18"/>
          <w:lang w:val="pt-BR"/>
        </w:rPr>
        <w:t xml:space="preserve"> </w:t>
      </w:r>
    </w:p>
    <w:p w14:paraId="04DA714D" w14:textId="77777777" w:rsidR="002C41E7" w:rsidRPr="005565E4" w:rsidRDefault="002C41E7" w:rsidP="00F77E8E">
      <w:pPr>
        <w:pStyle w:val="IDpaper-figureCaption"/>
        <w:widowControl/>
        <w:spacing w:before="0" w:after="0" w:line="276" w:lineRule="auto"/>
        <w:jc w:val="center"/>
        <w:rPr>
          <w:rFonts w:ascii="Calibri" w:hAnsi="Calibri" w:cs="Calibri"/>
          <w:b/>
          <w:sz w:val="18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9"/>
        <w:gridCol w:w="3815"/>
      </w:tblGrid>
      <w:tr w:rsidR="002C41E7" w:rsidRPr="005565E4" w14:paraId="30B86510" w14:textId="77777777" w:rsidTr="002C41E7">
        <w:trPr>
          <w:jc w:val="center"/>
        </w:trPr>
        <w:tc>
          <w:tcPr>
            <w:tcW w:w="4694" w:type="dxa"/>
            <w:shd w:val="clear" w:color="auto" w:fill="D9D9D9"/>
            <w:vAlign w:val="center"/>
          </w:tcPr>
          <w:p w14:paraId="4B395B28" w14:textId="7298A30C" w:rsidR="002C41E7" w:rsidRPr="005565E4" w:rsidRDefault="002C41E7" w:rsidP="00F77E8E">
            <w:pPr>
              <w:pStyle w:val="Idpaper-tableheading"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Urbanismo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726AF29B" w14:textId="5E54E421" w:rsidR="002C41E7" w:rsidRPr="005565E4" w:rsidRDefault="002C41E7" w:rsidP="00F77E8E">
            <w:pPr>
              <w:pStyle w:val="Idpaper-tableheading"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2C41E7">
              <w:rPr>
                <w:rFonts w:ascii="Calibri" w:hAnsi="Calibri" w:cs="Calibri"/>
                <w:b/>
              </w:rPr>
              <w:t>Planejamento Territorial-Urbano</w:t>
            </w:r>
          </w:p>
        </w:tc>
      </w:tr>
      <w:tr w:rsidR="002C41E7" w:rsidRPr="005565E4" w14:paraId="3AC467B1" w14:textId="77777777" w:rsidTr="002C41E7">
        <w:trPr>
          <w:jc w:val="center"/>
        </w:trPr>
        <w:tc>
          <w:tcPr>
            <w:tcW w:w="4694" w:type="dxa"/>
          </w:tcPr>
          <w:p w14:paraId="2D09F6DF" w14:textId="58FCC642" w:rsidR="002C41E7" w:rsidRPr="005565E4" w:rsidRDefault="002C41E7" w:rsidP="00F77E8E">
            <w:pPr>
              <w:pStyle w:val="IDpaper-Tabletext"/>
              <w:widowControl/>
              <w:spacing w:line="276" w:lineRule="auto"/>
              <w:jc w:val="both"/>
              <w:rPr>
                <w:rFonts w:ascii="Calibri" w:hAnsi="Calibri" w:cs="Calibri"/>
                <w:lang w:val="pt-BR"/>
              </w:rPr>
            </w:pPr>
            <w:r w:rsidRPr="002C41E7">
              <w:rPr>
                <w:rFonts w:ascii="Calibri" w:hAnsi="Calibri" w:cs="Calibri"/>
                <w:lang w:val="pt-BR"/>
              </w:rPr>
              <w:t>Vê a cidade como obra de arte</w:t>
            </w:r>
          </w:p>
        </w:tc>
        <w:tc>
          <w:tcPr>
            <w:tcW w:w="3827" w:type="dxa"/>
          </w:tcPr>
          <w:p w14:paraId="72509D9A" w14:textId="3D1AF591" w:rsidR="002C41E7" w:rsidRPr="00252A69" w:rsidRDefault="00252A69" w:rsidP="00F77E8E">
            <w:pPr>
              <w:pStyle w:val="IDpaper-Tabletext"/>
              <w:widowControl/>
              <w:spacing w:line="276" w:lineRule="auto"/>
              <w:jc w:val="both"/>
              <w:rPr>
                <w:rFonts w:ascii="Calibri" w:hAnsi="Calibri" w:cs="Calibri"/>
                <w:lang w:val="pt-BR"/>
              </w:rPr>
            </w:pPr>
            <w:r w:rsidRPr="00252A69">
              <w:rPr>
                <w:rFonts w:ascii="Calibri" w:hAnsi="Calibri" w:cs="Calibri"/>
                <w:lang w:val="pt-BR"/>
              </w:rPr>
              <w:t>Vê a cidade como mercadoria</w:t>
            </w:r>
          </w:p>
        </w:tc>
      </w:tr>
      <w:tr w:rsidR="002C41E7" w:rsidRPr="005565E4" w14:paraId="059984BA" w14:textId="77777777" w:rsidTr="002C41E7">
        <w:trPr>
          <w:jc w:val="center"/>
        </w:trPr>
        <w:tc>
          <w:tcPr>
            <w:tcW w:w="4694" w:type="dxa"/>
          </w:tcPr>
          <w:p w14:paraId="1BCACBAB" w14:textId="3A8C7243" w:rsidR="002C41E7" w:rsidRPr="002C41E7" w:rsidRDefault="002C41E7" w:rsidP="00F77E8E">
            <w:pPr>
              <w:pStyle w:val="IDpaper-Tabletext"/>
              <w:widowControl/>
              <w:spacing w:line="276" w:lineRule="auto"/>
              <w:jc w:val="both"/>
              <w:rPr>
                <w:rFonts w:ascii="Calibri" w:hAnsi="Calibri" w:cs="Calibri"/>
                <w:lang w:val="pt-BR"/>
              </w:rPr>
            </w:pPr>
            <w:r w:rsidRPr="002C41E7">
              <w:rPr>
                <w:rFonts w:ascii="Calibri" w:hAnsi="Calibri" w:cs="Calibri"/>
                <w:lang w:val="pt-BR"/>
              </w:rPr>
              <w:t>Em sua visão original e dominante se quer ciência e arte.  Ambas em estreita relação com as ciências sociais</w:t>
            </w:r>
          </w:p>
        </w:tc>
        <w:tc>
          <w:tcPr>
            <w:tcW w:w="3827" w:type="dxa"/>
          </w:tcPr>
          <w:p w14:paraId="4DF414D8" w14:textId="4AA82DCE" w:rsidR="002C41E7" w:rsidRPr="00252A69" w:rsidRDefault="00252A69" w:rsidP="00F77E8E">
            <w:pPr>
              <w:pStyle w:val="IDpaper-Tabletext"/>
              <w:widowControl/>
              <w:spacing w:line="276" w:lineRule="auto"/>
              <w:jc w:val="both"/>
              <w:rPr>
                <w:rFonts w:ascii="Calibri" w:hAnsi="Calibri" w:cs="Calibri"/>
                <w:lang w:val="pt-BR"/>
              </w:rPr>
            </w:pPr>
            <w:r w:rsidRPr="00252A69">
              <w:rPr>
                <w:rFonts w:ascii="Calibri" w:hAnsi="Calibri" w:cs="Calibri"/>
                <w:lang w:val="pt-BR"/>
              </w:rPr>
              <w:t>Instrumento político que visa equacionar as tensões econômicas e sociais operando e intervindo no processo de produção do espaço construído</w:t>
            </w:r>
          </w:p>
        </w:tc>
      </w:tr>
      <w:tr w:rsidR="002C41E7" w:rsidRPr="005565E4" w14:paraId="19B38DB2" w14:textId="77777777" w:rsidTr="002C41E7">
        <w:trPr>
          <w:jc w:val="center"/>
        </w:trPr>
        <w:tc>
          <w:tcPr>
            <w:tcW w:w="4694" w:type="dxa"/>
          </w:tcPr>
          <w:p w14:paraId="6D8586AB" w14:textId="112CCB85" w:rsidR="002C41E7" w:rsidRPr="005565E4" w:rsidRDefault="00252A69" w:rsidP="00F77E8E">
            <w:pPr>
              <w:pStyle w:val="IDpaper-Tabletext"/>
              <w:widowControl/>
              <w:spacing w:line="276" w:lineRule="auto"/>
              <w:jc w:val="both"/>
              <w:rPr>
                <w:rFonts w:ascii="Calibri" w:hAnsi="Calibri" w:cs="Calibri"/>
                <w:lang w:val="pt-BR"/>
              </w:rPr>
            </w:pPr>
            <w:r w:rsidRPr="00252A69">
              <w:rPr>
                <w:rFonts w:ascii="Calibri" w:hAnsi="Calibri" w:cs="Calibri"/>
                <w:lang w:val="pt-BR"/>
              </w:rPr>
              <w:t>Atividade de um especialista: o urbanista</w:t>
            </w:r>
          </w:p>
        </w:tc>
        <w:tc>
          <w:tcPr>
            <w:tcW w:w="3827" w:type="dxa"/>
          </w:tcPr>
          <w:p w14:paraId="368C49AE" w14:textId="371D4A42" w:rsidR="002C41E7" w:rsidRPr="005565E4" w:rsidRDefault="00252A69" w:rsidP="00F77E8E">
            <w:pPr>
              <w:pStyle w:val="IDpaper-Tabletext"/>
              <w:widowControl/>
              <w:spacing w:line="276" w:lineRule="auto"/>
              <w:jc w:val="both"/>
              <w:rPr>
                <w:rFonts w:ascii="Calibri" w:hAnsi="Calibri" w:cs="Calibri"/>
                <w:lang w:val="pt-BR"/>
              </w:rPr>
            </w:pPr>
            <w:r w:rsidRPr="00252A69">
              <w:rPr>
                <w:rFonts w:ascii="Calibri" w:hAnsi="Calibri" w:cs="Calibri"/>
                <w:lang w:val="pt-BR"/>
              </w:rPr>
              <w:t>Atividade de vários especialistas (atividade multidisciplinar)</w:t>
            </w:r>
          </w:p>
        </w:tc>
      </w:tr>
      <w:tr w:rsidR="00252A69" w:rsidRPr="005565E4" w14:paraId="02D2AE3F" w14:textId="77777777" w:rsidTr="002C41E7">
        <w:trPr>
          <w:jc w:val="center"/>
        </w:trPr>
        <w:tc>
          <w:tcPr>
            <w:tcW w:w="4694" w:type="dxa"/>
          </w:tcPr>
          <w:p w14:paraId="76A6EA77" w14:textId="25F27B71" w:rsidR="00252A69" w:rsidRPr="00252A69" w:rsidRDefault="00252A69" w:rsidP="00F77E8E">
            <w:pPr>
              <w:pStyle w:val="IDpaper-Tabletext"/>
              <w:widowControl/>
              <w:spacing w:line="276" w:lineRule="auto"/>
              <w:jc w:val="both"/>
              <w:rPr>
                <w:rFonts w:ascii="Calibri" w:hAnsi="Calibri" w:cs="Calibri"/>
                <w:lang w:val="pt-BR"/>
              </w:rPr>
            </w:pPr>
            <w:r w:rsidRPr="00252A69">
              <w:rPr>
                <w:rFonts w:ascii="Calibri" w:hAnsi="Calibri" w:cs="Calibri"/>
                <w:lang w:val="pt-BR"/>
              </w:rPr>
              <w:t>Ideologicamente despolitizado, ainda que contenha uma crítica utópica às cidades existentes</w:t>
            </w:r>
          </w:p>
        </w:tc>
        <w:tc>
          <w:tcPr>
            <w:tcW w:w="3827" w:type="dxa"/>
          </w:tcPr>
          <w:p w14:paraId="7C7DD7F4" w14:textId="6CC3FF58" w:rsidR="00252A69" w:rsidRPr="00252A69" w:rsidRDefault="00252A69" w:rsidP="00F77E8E">
            <w:pPr>
              <w:pStyle w:val="IDpaper-Tabletext"/>
              <w:widowControl/>
              <w:spacing w:line="276" w:lineRule="auto"/>
              <w:jc w:val="both"/>
              <w:rPr>
                <w:rFonts w:ascii="Calibri" w:hAnsi="Calibri" w:cs="Calibri"/>
                <w:lang w:val="pt-BR"/>
              </w:rPr>
            </w:pPr>
            <w:r w:rsidRPr="00252A69">
              <w:rPr>
                <w:rFonts w:ascii="Calibri" w:hAnsi="Calibri" w:cs="Calibri"/>
                <w:lang w:val="pt-BR"/>
              </w:rPr>
              <w:t>Assume sua ação como política</w:t>
            </w:r>
          </w:p>
        </w:tc>
      </w:tr>
      <w:tr w:rsidR="00252A69" w:rsidRPr="005565E4" w14:paraId="46140C3A" w14:textId="77777777" w:rsidTr="002C41E7">
        <w:trPr>
          <w:jc w:val="center"/>
        </w:trPr>
        <w:tc>
          <w:tcPr>
            <w:tcW w:w="4694" w:type="dxa"/>
          </w:tcPr>
          <w:p w14:paraId="159C21CD" w14:textId="35626EA7" w:rsidR="00252A69" w:rsidRPr="00252A69" w:rsidRDefault="00252A69" w:rsidP="00F77E8E">
            <w:pPr>
              <w:pStyle w:val="IDpaper-Tabletext"/>
              <w:widowControl/>
              <w:spacing w:line="276" w:lineRule="auto"/>
              <w:jc w:val="both"/>
              <w:rPr>
                <w:rFonts w:ascii="Calibri" w:hAnsi="Calibri" w:cs="Calibri"/>
                <w:lang w:val="pt-BR"/>
              </w:rPr>
            </w:pPr>
            <w:r w:rsidRPr="00252A69">
              <w:rPr>
                <w:rFonts w:ascii="Calibri" w:hAnsi="Calibri" w:cs="Calibri"/>
                <w:lang w:val="pt-BR"/>
              </w:rPr>
              <w:t>Negação do mesmo como um ato de poder</w:t>
            </w:r>
          </w:p>
        </w:tc>
        <w:tc>
          <w:tcPr>
            <w:tcW w:w="3827" w:type="dxa"/>
          </w:tcPr>
          <w:p w14:paraId="21C96428" w14:textId="261F7124" w:rsidR="00252A69" w:rsidRPr="00252A69" w:rsidRDefault="00252A69" w:rsidP="00F77E8E">
            <w:pPr>
              <w:pStyle w:val="IDpaper-Tabletext"/>
              <w:widowControl/>
              <w:spacing w:line="276" w:lineRule="auto"/>
              <w:jc w:val="both"/>
              <w:rPr>
                <w:rFonts w:ascii="Calibri" w:hAnsi="Calibri" w:cs="Calibri"/>
                <w:lang w:val="pt-BR"/>
              </w:rPr>
            </w:pPr>
            <w:r w:rsidRPr="00252A69">
              <w:rPr>
                <w:rFonts w:ascii="Calibri" w:hAnsi="Calibri" w:cs="Calibri"/>
                <w:lang w:val="pt-BR"/>
              </w:rPr>
              <w:t>Aceitação do mesmo como um ato de poder</w:t>
            </w:r>
          </w:p>
        </w:tc>
      </w:tr>
      <w:tr w:rsidR="00252A69" w:rsidRPr="005565E4" w14:paraId="1E168BB4" w14:textId="77777777" w:rsidTr="002C41E7">
        <w:trPr>
          <w:jc w:val="center"/>
        </w:trPr>
        <w:tc>
          <w:tcPr>
            <w:tcW w:w="4694" w:type="dxa"/>
          </w:tcPr>
          <w:p w14:paraId="6788D650" w14:textId="14332F03" w:rsidR="00252A69" w:rsidRPr="00252A69" w:rsidRDefault="00252A69" w:rsidP="00F77E8E">
            <w:pPr>
              <w:pStyle w:val="IDpaper-Tabletext"/>
              <w:widowControl/>
              <w:spacing w:line="276" w:lineRule="auto"/>
              <w:jc w:val="both"/>
              <w:rPr>
                <w:rFonts w:ascii="Calibri" w:hAnsi="Calibri" w:cs="Calibri"/>
                <w:lang w:val="pt-BR"/>
              </w:rPr>
            </w:pPr>
            <w:r w:rsidRPr="00252A69">
              <w:rPr>
                <w:rFonts w:ascii="Calibri" w:hAnsi="Calibri" w:cs="Calibri"/>
                <w:lang w:val="pt-BR"/>
              </w:rPr>
              <w:t>Pensa a partir de modelos</w:t>
            </w:r>
          </w:p>
        </w:tc>
        <w:tc>
          <w:tcPr>
            <w:tcW w:w="3827" w:type="dxa"/>
          </w:tcPr>
          <w:p w14:paraId="0792997A" w14:textId="6914DD4F" w:rsidR="00252A69" w:rsidRPr="00252A69" w:rsidRDefault="00252A69" w:rsidP="00F77E8E">
            <w:pPr>
              <w:pStyle w:val="IDpaper-Tabletext"/>
              <w:widowControl/>
              <w:spacing w:line="276" w:lineRule="auto"/>
              <w:jc w:val="both"/>
              <w:rPr>
                <w:rFonts w:ascii="Calibri" w:hAnsi="Calibri" w:cs="Calibri"/>
                <w:lang w:val="pt-BR"/>
              </w:rPr>
            </w:pPr>
            <w:r w:rsidRPr="00252A69">
              <w:rPr>
                <w:rFonts w:ascii="Calibri" w:hAnsi="Calibri" w:cs="Calibri"/>
                <w:lang w:val="pt-BR"/>
              </w:rPr>
              <w:t>Pensa a partir de processos</w:t>
            </w:r>
          </w:p>
        </w:tc>
      </w:tr>
      <w:tr w:rsidR="00252A69" w:rsidRPr="005565E4" w14:paraId="35A237F4" w14:textId="77777777" w:rsidTr="002C41E7">
        <w:trPr>
          <w:jc w:val="center"/>
        </w:trPr>
        <w:tc>
          <w:tcPr>
            <w:tcW w:w="4694" w:type="dxa"/>
          </w:tcPr>
          <w:p w14:paraId="3AC9F630" w14:textId="70E98258" w:rsidR="00252A69" w:rsidRPr="00252A69" w:rsidRDefault="00252A69" w:rsidP="00F77E8E">
            <w:pPr>
              <w:pStyle w:val="IDpaper-Tabletext"/>
              <w:widowControl/>
              <w:spacing w:line="276" w:lineRule="auto"/>
              <w:jc w:val="both"/>
              <w:rPr>
                <w:rFonts w:ascii="Calibri" w:hAnsi="Calibri" w:cs="Calibri"/>
                <w:lang w:val="pt-BR"/>
              </w:rPr>
            </w:pPr>
            <w:r w:rsidRPr="00252A69">
              <w:rPr>
                <w:rFonts w:ascii="Calibri" w:hAnsi="Calibri" w:cs="Calibri"/>
                <w:lang w:val="pt-BR"/>
              </w:rPr>
              <w:t>A cidade é vista como uma unidade fechada</w:t>
            </w:r>
          </w:p>
        </w:tc>
        <w:tc>
          <w:tcPr>
            <w:tcW w:w="3827" w:type="dxa"/>
          </w:tcPr>
          <w:p w14:paraId="70F65831" w14:textId="0A169C80" w:rsidR="00252A69" w:rsidRPr="00252A69" w:rsidRDefault="00252A69" w:rsidP="00F77E8E">
            <w:pPr>
              <w:pStyle w:val="IDpaper-Tabletext"/>
              <w:widowControl/>
              <w:spacing w:line="276" w:lineRule="auto"/>
              <w:jc w:val="both"/>
              <w:rPr>
                <w:rFonts w:ascii="Calibri" w:hAnsi="Calibri" w:cs="Calibri"/>
                <w:lang w:val="pt-BR"/>
              </w:rPr>
            </w:pPr>
            <w:r w:rsidRPr="00252A69">
              <w:rPr>
                <w:rFonts w:ascii="Calibri" w:hAnsi="Calibri" w:cs="Calibri"/>
                <w:lang w:val="pt-BR"/>
              </w:rPr>
              <w:t>A cidade é vista como uma unidade aberta</w:t>
            </w:r>
          </w:p>
        </w:tc>
      </w:tr>
      <w:tr w:rsidR="00252A69" w:rsidRPr="005565E4" w14:paraId="0243F633" w14:textId="77777777" w:rsidTr="002C41E7">
        <w:trPr>
          <w:jc w:val="center"/>
        </w:trPr>
        <w:tc>
          <w:tcPr>
            <w:tcW w:w="4694" w:type="dxa"/>
          </w:tcPr>
          <w:p w14:paraId="2DCCA771" w14:textId="74927E3A" w:rsidR="00252A69" w:rsidRPr="00252A69" w:rsidRDefault="00252A69" w:rsidP="00F77E8E">
            <w:pPr>
              <w:pStyle w:val="IDpaper-Tabletext"/>
              <w:widowControl/>
              <w:spacing w:line="276" w:lineRule="auto"/>
              <w:jc w:val="both"/>
              <w:rPr>
                <w:rFonts w:ascii="Calibri" w:hAnsi="Calibri" w:cs="Calibri"/>
                <w:lang w:val="pt-BR"/>
              </w:rPr>
            </w:pPr>
            <w:r w:rsidRPr="00252A69">
              <w:rPr>
                <w:rFonts w:ascii="Calibri" w:hAnsi="Calibri" w:cs="Calibri"/>
                <w:lang w:val="pt-BR"/>
              </w:rPr>
              <w:t>Parte do particular para buscar a universalidade</w:t>
            </w:r>
          </w:p>
        </w:tc>
        <w:tc>
          <w:tcPr>
            <w:tcW w:w="3827" w:type="dxa"/>
          </w:tcPr>
          <w:p w14:paraId="1F405685" w14:textId="20DA975D" w:rsidR="00252A69" w:rsidRPr="00252A69" w:rsidRDefault="00252A69" w:rsidP="00F77E8E">
            <w:pPr>
              <w:pStyle w:val="IDpaper-Tabletext"/>
              <w:widowControl/>
              <w:spacing w:line="276" w:lineRule="auto"/>
              <w:jc w:val="both"/>
              <w:rPr>
                <w:rFonts w:ascii="Calibri" w:hAnsi="Calibri" w:cs="Calibri"/>
                <w:lang w:val="pt-BR"/>
              </w:rPr>
            </w:pPr>
            <w:r w:rsidRPr="00252A69">
              <w:rPr>
                <w:rFonts w:ascii="Calibri" w:hAnsi="Calibri" w:cs="Calibri"/>
                <w:lang w:val="pt-BR"/>
              </w:rPr>
              <w:t>Parte do universal para buscar a particularidade de cada cidade</w:t>
            </w:r>
          </w:p>
        </w:tc>
      </w:tr>
      <w:tr w:rsidR="00252A69" w:rsidRPr="005565E4" w14:paraId="050EC2C2" w14:textId="77777777" w:rsidTr="002C41E7">
        <w:trPr>
          <w:jc w:val="center"/>
        </w:trPr>
        <w:tc>
          <w:tcPr>
            <w:tcW w:w="4694" w:type="dxa"/>
          </w:tcPr>
          <w:p w14:paraId="5DB2EE56" w14:textId="4501367F" w:rsidR="00252A69" w:rsidRPr="00252A69" w:rsidRDefault="00252A69" w:rsidP="00F77E8E">
            <w:pPr>
              <w:pStyle w:val="IDpaper-Tabletext"/>
              <w:widowControl/>
              <w:spacing w:line="276" w:lineRule="auto"/>
              <w:jc w:val="both"/>
              <w:rPr>
                <w:rFonts w:ascii="Calibri" w:hAnsi="Calibri" w:cs="Calibri"/>
                <w:lang w:val="pt-BR"/>
              </w:rPr>
            </w:pPr>
            <w:r w:rsidRPr="00252A69">
              <w:rPr>
                <w:rFonts w:ascii="Calibri" w:hAnsi="Calibri" w:cs="Calibri"/>
                <w:lang w:val="pt-BR"/>
              </w:rPr>
              <w:t>Não trabalha com uma visão global da sociedade</w:t>
            </w:r>
          </w:p>
        </w:tc>
        <w:tc>
          <w:tcPr>
            <w:tcW w:w="3827" w:type="dxa"/>
          </w:tcPr>
          <w:p w14:paraId="346E430B" w14:textId="5AB99542" w:rsidR="00252A69" w:rsidRPr="00252A69" w:rsidRDefault="00252A69" w:rsidP="00F77E8E">
            <w:pPr>
              <w:pStyle w:val="IDpaper-Tabletext"/>
              <w:widowControl/>
              <w:spacing w:line="276" w:lineRule="auto"/>
              <w:jc w:val="both"/>
              <w:rPr>
                <w:rFonts w:ascii="Calibri" w:hAnsi="Calibri" w:cs="Calibri"/>
                <w:lang w:val="pt-BR"/>
              </w:rPr>
            </w:pPr>
            <w:r w:rsidRPr="00252A69">
              <w:rPr>
                <w:rFonts w:ascii="Calibri" w:hAnsi="Calibri" w:cs="Calibri"/>
                <w:lang w:val="pt-BR"/>
              </w:rPr>
              <w:t>Trabalha com uma visão global da sociedade</w:t>
            </w:r>
          </w:p>
        </w:tc>
      </w:tr>
      <w:tr w:rsidR="00252A69" w:rsidRPr="005565E4" w14:paraId="16A5932F" w14:textId="77777777" w:rsidTr="002C41E7">
        <w:trPr>
          <w:jc w:val="center"/>
        </w:trPr>
        <w:tc>
          <w:tcPr>
            <w:tcW w:w="4694" w:type="dxa"/>
          </w:tcPr>
          <w:p w14:paraId="233FCABF" w14:textId="096A400F" w:rsidR="00252A69" w:rsidRPr="00252A69" w:rsidRDefault="00252A69" w:rsidP="00F77E8E">
            <w:pPr>
              <w:pStyle w:val="IDpaper-Tabletext"/>
              <w:widowControl/>
              <w:spacing w:line="276" w:lineRule="auto"/>
              <w:jc w:val="both"/>
              <w:rPr>
                <w:rFonts w:ascii="Calibri" w:hAnsi="Calibri" w:cs="Calibri"/>
                <w:lang w:val="pt-BR"/>
              </w:rPr>
            </w:pPr>
            <w:r w:rsidRPr="00252A69">
              <w:rPr>
                <w:rFonts w:ascii="Calibri" w:hAnsi="Calibri" w:cs="Calibri"/>
                <w:lang w:val="pt-BR"/>
              </w:rPr>
              <w:t>Marcadamente utópico</w:t>
            </w:r>
          </w:p>
        </w:tc>
        <w:tc>
          <w:tcPr>
            <w:tcW w:w="3827" w:type="dxa"/>
          </w:tcPr>
          <w:p w14:paraId="6151B54F" w14:textId="31FE7237" w:rsidR="00252A69" w:rsidRPr="00252A69" w:rsidRDefault="00252A69" w:rsidP="00F77E8E">
            <w:pPr>
              <w:pStyle w:val="IDpaper-Tabletext"/>
              <w:widowControl/>
              <w:spacing w:line="276" w:lineRule="auto"/>
              <w:jc w:val="both"/>
              <w:rPr>
                <w:rFonts w:ascii="Calibri" w:hAnsi="Calibri" w:cs="Calibri"/>
                <w:lang w:val="pt-BR"/>
              </w:rPr>
            </w:pPr>
            <w:r w:rsidRPr="00252A69">
              <w:rPr>
                <w:rFonts w:ascii="Calibri" w:hAnsi="Calibri" w:cs="Calibri"/>
                <w:lang w:val="pt-BR"/>
              </w:rPr>
              <w:t>Marcadamente prático</w:t>
            </w:r>
          </w:p>
        </w:tc>
      </w:tr>
      <w:tr w:rsidR="00252A69" w:rsidRPr="005565E4" w14:paraId="240D1B66" w14:textId="77777777" w:rsidTr="002C41E7">
        <w:trPr>
          <w:jc w:val="center"/>
        </w:trPr>
        <w:tc>
          <w:tcPr>
            <w:tcW w:w="4694" w:type="dxa"/>
          </w:tcPr>
          <w:p w14:paraId="511095E9" w14:textId="0625D5BB" w:rsidR="00252A69" w:rsidRPr="00252A69" w:rsidRDefault="00252A69" w:rsidP="00F77E8E">
            <w:pPr>
              <w:pStyle w:val="IDpaper-Tabletext"/>
              <w:widowControl/>
              <w:spacing w:line="276" w:lineRule="auto"/>
              <w:jc w:val="both"/>
              <w:rPr>
                <w:rFonts w:ascii="Calibri" w:hAnsi="Calibri" w:cs="Calibri"/>
                <w:lang w:val="pt-BR"/>
              </w:rPr>
            </w:pPr>
            <w:r w:rsidRPr="00252A69">
              <w:rPr>
                <w:rFonts w:ascii="Calibri" w:hAnsi="Calibri" w:cs="Calibri"/>
                <w:lang w:val="pt-BR"/>
              </w:rPr>
              <w:t>Teórico ainda que, explicitamente, vise à prática</w:t>
            </w:r>
          </w:p>
        </w:tc>
        <w:tc>
          <w:tcPr>
            <w:tcW w:w="3827" w:type="dxa"/>
          </w:tcPr>
          <w:p w14:paraId="0453F5E6" w14:textId="4F27F3D2" w:rsidR="00252A69" w:rsidRPr="00252A69" w:rsidRDefault="00252A69" w:rsidP="00F77E8E">
            <w:pPr>
              <w:pStyle w:val="IDpaper-Tabletext"/>
              <w:widowControl/>
              <w:spacing w:line="276" w:lineRule="auto"/>
              <w:jc w:val="both"/>
              <w:rPr>
                <w:rFonts w:ascii="Calibri" w:hAnsi="Calibri" w:cs="Calibri"/>
                <w:lang w:val="pt-BR"/>
              </w:rPr>
            </w:pPr>
            <w:r w:rsidRPr="00252A69">
              <w:rPr>
                <w:rFonts w:ascii="Calibri" w:hAnsi="Calibri" w:cs="Calibri"/>
                <w:lang w:val="pt-BR"/>
              </w:rPr>
              <w:t>Prático ainda que fortemente alicerçado pela teoria</w:t>
            </w:r>
          </w:p>
        </w:tc>
      </w:tr>
      <w:tr w:rsidR="00252A69" w:rsidRPr="005565E4" w14:paraId="687587BD" w14:textId="77777777" w:rsidTr="002C41E7">
        <w:trPr>
          <w:jc w:val="center"/>
        </w:trPr>
        <w:tc>
          <w:tcPr>
            <w:tcW w:w="4694" w:type="dxa"/>
          </w:tcPr>
          <w:p w14:paraId="1C922E98" w14:textId="073A4B61" w:rsidR="00252A69" w:rsidRPr="00252A69" w:rsidRDefault="00252A69" w:rsidP="00F77E8E">
            <w:pPr>
              <w:pStyle w:val="IDpaper-Tabletext"/>
              <w:widowControl/>
              <w:spacing w:line="276" w:lineRule="auto"/>
              <w:jc w:val="both"/>
              <w:rPr>
                <w:rFonts w:ascii="Calibri" w:hAnsi="Calibri" w:cs="Calibri"/>
                <w:lang w:val="pt-BR"/>
              </w:rPr>
            </w:pPr>
            <w:r w:rsidRPr="00252A69">
              <w:rPr>
                <w:rFonts w:ascii="Calibri" w:hAnsi="Calibri" w:cs="Calibri"/>
                <w:lang w:val="pt-BR"/>
              </w:rPr>
              <w:t>Gerou Tratados Urbanísticos</w:t>
            </w:r>
          </w:p>
        </w:tc>
        <w:tc>
          <w:tcPr>
            <w:tcW w:w="3827" w:type="dxa"/>
          </w:tcPr>
          <w:p w14:paraId="2F123484" w14:textId="465209FD" w:rsidR="00252A69" w:rsidRPr="00252A69" w:rsidRDefault="00252A69" w:rsidP="00F77E8E">
            <w:pPr>
              <w:pStyle w:val="IDpaper-Tabletext"/>
              <w:widowControl/>
              <w:spacing w:line="276" w:lineRule="auto"/>
              <w:jc w:val="both"/>
              <w:rPr>
                <w:rFonts w:ascii="Calibri" w:hAnsi="Calibri" w:cs="Calibri"/>
                <w:lang w:val="pt-BR"/>
              </w:rPr>
            </w:pPr>
            <w:r w:rsidRPr="00252A69">
              <w:rPr>
                <w:rFonts w:ascii="Calibri" w:hAnsi="Calibri" w:cs="Calibri"/>
                <w:lang w:val="pt-BR"/>
              </w:rPr>
              <w:t>Gerou livros e relatórios temáticos</w:t>
            </w:r>
          </w:p>
        </w:tc>
      </w:tr>
      <w:tr w:rsidR="00252A69" w:rsidRPr="005565E4" w14:paraId="0111E29C" w14:textId="77777777" w:rsidTr="002C41E7">
        <w:trPr>
          <w:jc w:val="center"/>
        </w:trPr>
        <w:tc>
          <w:tcPr>
            <w:tcW w:w="4694" w:type="dxa"/>
          </w:tcPr>
          <w:p w14:paraId="0CBA6136" w14:textId="4B370FBA" w:rsidR="00252A69" w:rsidRPr="00252A69" w:rsidRDefault="00252A69" w:rsidP="00F77E8E">
            <w:pPr>
              <w:pStyle w:val="IDpaper-Tabletext"/>
              <w:widowControl/>
              <w:spacing w:line="276" w:lineRule="auto"/>
              <w:jc w:val="both"/>
              <w:rPr>
                <w:rFonts w:ascii="Calibri" w:hAnsi="Calibri" w:cs="Calibri"/>
                <w:lang w:val="pt-BR"/>
              </w:rPr>
            </w:pPr>
            <w:r w:rsidRPr="00252A69">
              <w:rPr>
                <w:rFonts w:ascii="Calibri" w:hAnsi="Calibri" w:cs="Calibri"/>
                <w:lang w:val="pt-BR"/>
              </w:rPr>
              <w:t>Marcadamente europeu</w:t>
            </w:r>
          </w:p>
        </w:tc>
        <w:tc>
          <w:tcPr>
            <w:tcW w:w="3827" w:type="dxa"/>
          </w:tcPr>
          <w:p w14:paraId="653017E7" w14:textId="7BD91A6C" w:rsidR="00252A69" w:rsidRPr="00252A69" w:rsidRDefault="00252A69" w:rsidP="00F77E8E">
            <w:pPr>
              <w:pStyle w:val="IDpaper-Tabletext"/>
              <w:widowControl/>
              <w:spacing w:line="276" w:lineRule="auto"/>
              <w:jc w:val="both"/>
              <w:rPr>
                <w:rFonts w:ascii="Calibri" w:hAnsi="Calibri" w:cs="Calibri"/>
                <w:lang w:val="pt-BR"/>
              </w:rPr>
            </w:pPr>
            <w:r w:rsidRPr="00252A69">
              <w:rPr>
                <w:rFonts w:ascii="Calibri" w:hAnsi="Calibri" w:cs="Calibri"/>
                <w:lang w:val="pt-BR"/>
              </w:rPr>
              <w:t>Marcadamente Anglo-saxônico</w:t>
            </w:r>
          </w:p>
        </w:tc>
      </w:tr>
    </w:tbl>
    <w:p w14:paraId="184F988B" w14:textId="77777777" w:rsidR="002C41E7" w:rsidRPr="005565E4" w:rsidRDefault="002C41E7" w:rsidP="00F77E8E">
      <w:pPr>
        <w:autoSpaceDE w:val="0"/>
        <w:autoSpaceDN w:val="0"/>
        <w:adjustRightInd w:val="0"/>
        <w:spacing w:after="0"/>
        <w:ind w:left="1843"/>
        <w:rPr>
          <w:rFonts w:ascii="Calibri" w:hAnsi="Calibri" w:cs="Calibri"/>
          <w:sz w:val="4"/>
          <w:szCs w:val="20"/>
        </w:rPr>
      </w:pPr>
    </w:p>
    <w:p w14:paraId="409BCCC9" w14:textId="219C2528" w:rsidR="002C41E7" w:rsidRPr="005565E4" w:rsidRDefault="002C41E7" w:rsidP="00F77E8E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18"/>
          <w:szCs w:val="20"/>
        </w:rPr>
      </w:pPr>
      <w:r w:rsidRPr="005565E4">
        <w:rPr>
          <w:rFonts w:ascii="Calibri" w:hAnsi="Calibri" w:cs="Calibri"/>
          <w:sz w:val="18"/>
          <w:szCs w:val="20"/>
        </w:rPr>
        <w:t xml:space="preserve">Fonte: </w:t>
      </w:r>
      <w:bookmarkStart w:id="0" w:name="_Hlk90888122"/>
      <w:r w:rsidR="00FF3362">
        <w:rPr>
          <w:rFonts w:ascii="Calibri" w:hAnsi="Calibri" w:cs="Calibri"/>
          <w:sz w:val="18"/>
          <w:szCs w:val="20"/>
        </w:rPr>
        <w:t>Costa,</w:t>
      </w:r>
      <w:r>
        <w:rPr>
          <w:rFonts w:ascii="Calibri" w:hAnsi="Calibri" w:cs="Calibri"/>
          <w:sz w:val="18"/>
          <w:szCs w:val="20"/>
        </w:rPr>
        <w:t xml:space="preserve"> </w:t>
      </w:r>
      <w:r w:rsidR="00BB1AE2">
        <w:rPr>
          <w:rFonts w:ascii="Calibri" w:hAnsi="Calibri" w:cs="Calibri"/>
          <w:sz w:val="18"/>
          <w:szCs w:val="20"/>
        </w:rPr>
        <w:t>201</w:t>
      </w:r>
      <w:r w:rsidR="00D1693E">
        <w:rPr>
          <w:rFonts w:ascii="Calibri" w:hAnsi="Calibri" w:cs="Calibri"/>
          <w:sz w:val="18"/>
          <w:szCs w:val="20"/>
        </w:rPr>
        <w:t>3</w:t>
      </w:r>
      <w:r w:rsidR="00BB1AE2">
        <w:rPr>
          <w:rFonts w:ascii="Calibri" w:hAnsi="Calibri" w:cs="Calibri"/>
          <w:sz w:val="18"/>
          <w:szCs w:val="20"/>
        </w:rPr>
        <w:t>.</w:t>
      </w:r>
      <w:bookmarkEnd w:id="0"/>
    </w:p>
    <w:p w14:paraId="6256539A" w14:textId="77777777" w:rsidR="000376AC" w:rsidRPr="000376AC" w:rsidRDefault="000376AC" w:rsidP="00F77E8E">
      <w:pPr>
        <w:spacing w:after="0"/>
        <w:jc w:val="both"/>
        <w:rPr>
          <w:rFonts w:cstheme="minorHAnsi"/>
        </w:rPr>
      </w:pPr>
    </w:p>
    <w:p w14:paraId="666D18A0" w14:textId="77777777" w:rsidR="003214EA" w:rsidRPr="000376AC" w:rsidRDefault="003214EA" w:rsidP="00F77E8E">
      <w:pPr>
        <w:spacing w:after="0"/>
        <w:jc w:val="both"/>
        <w:rPr>
          <w:rFonts w:cstheme="minorHAnsi"/>
        </w:rPr>
      </w:pPr>
    </w:p>
    <w:p w14:paraId="02569C61" w14:textId="6EEE3D72" w:rsidR="00ED13EE" w:rsidRDefault="00BB25DA" w:rsidP="00F77E8E">
      <w:pPr>
        <w:spacing w:after="0"/>
        <w:ind w:firstLine="708"/>
        <w:jc w:val="both"/>
        <w:rPr>
          <w:rFonts w:cstheme="minorHAnsi"/>
        </w:rPr>
      </w:pPr>
      <w:r w:rsidRPr="000376AC">
        <w:rPr>
          <w:rFonts w:cstheme="minorHAnsi"/>
        </w:rPr>
        <w:t xml:space="preserve">São Paulo produziu seu território tensionado entre essas duas disciplinas. O discurso que a elite ilustrada de então fazia estava </w:t>
      </w:r>
      <w:r w:rsidR="00983281">
        <w:rPr>
          <w:rFonts w:cstheme="minorHAnsi"/>
        </w:rPr>
        <w:t>em acordo</w:t>
      </w:r>
      <w:r w:rsidR="00983281">
        <w:rPr>
          <w:rFonts w:cstheme="minorHAnsi"/>
          <w:i/>
          <w:iCs/>
        </w:rPr>
        <w:t xml:space="preserve"> </w:t>
      </w:r>
      <w:r w:rsidR="00A260B2" w:rsidRPr="000376AC">
        <w:rPr>
          <w:rFonts w:cstheme="minorHAnsi"/>
        </w:rPr>
        <w:t>com a cultura urbanista engend</w:t>
      </w:r>
      <w:r w:rsidRPr="000376AC">
        <w:rPr>
          <w:rFonts w:cstheme="minorHAnsi"/>
        </w:rPr>
        <w:t xml:space="preserve">rada no </w:t>
      </w:r>
      <w:r w:rsidR="00A260B2" w:rsidRPr="000376AC">
        <w:rPr>
          <w:rFonts w:cstheme="minorHAnsi"/>
        </w:rPr>
        <w:t>interstício</w:t>
      </w:r>
      <w:r w:rsidRPr="000376AC">
        <w:rPr>
          <w:rFonts w:cstheme="minorHAnsi"/>
        </w:rPr>
        <w:t xml:space="preserve"> do cont</w:t>
      </w:r>
      <w:r w:rsidR="00A260B2" w:rsidRPr="000376AC">
        <w:rPr>
          <w:rFonts w:cstheme="minorHAnsi"/>
        </w:rPr>
        <w:t>i</w:t>
      </w:r>
      <w:r w:rsidRPr="000376AC">
        <w:rPr>
          <w:rFonts w:cstheme="minorHAnsi"/>
        </w:rPr>
        <w:t xml:space="preserve">nente europeu, o que a </w:t>
      </w:r>
      <w:r w:rsidRPr="00BB1AE2">
        <w:rPr>
          <w:rFonts w:cstheme="minorHAnsi"/>
        </w:rPr>
        <w:t xml:space="preserve">Professora </w:t>
      </w:r>
      <w:proofErr w:type="spellStart"/>
      <w:r w:rsidRPr="00BB1AE2">
        <w:rPr>
          <w:rFonts w:cstheme="minorHAnsi"/>
        </w:rPr>
        <w:t>Donatela</w:t>
      </w:r>
      <w:proofErr w:type="spellEnd"/>
      <w:r w:rsidRPr="00BB1AE2">
        <w:rPr>
          <w:rFonts w:cstheme="minorHAnsi"/>
        </w:rPr>
        <w:t xml:space="preserve"> </w:t>
      </w:r>
      <w:proofErr w:type="spellStart"/>
      <w:r w:rsidRPr="00BB1AE2">
        <w:rPr>
          <w:rFonts w:cstheme="minorHAnsi"/>
        </w:rPr>
        <w:t>Calabri</w:t>
      </w:r>
      <w:proofErr w:type="spellEnd"/>
      <w:r w:rsidRPr="000376AC">
        <w:rPr>
          <w:rFonts w:cstheme="minorHAnsi"/>
        </w:rPr>
        <w:t xml:space="preserve"> chamou de “Urbanismo Europeu”.</w:t>
      </w:r>
      <w:r w:rsidR="00A260B2" w:rsidRPr="000376AC">
        <w:rPr>
          <w:rFonts w:cstheme="minorHAnsi"/>
        </w:rPr>
        <w:t xml:space="preserve"> Porém, o que parte dos estudos dos últimos </w:t>
      </w:r>
      <w:r w:rsidR="00983281">
        <w:rPr>
          <w:rFonts w:cstheme="minorHAnsi"/>
        </w:rPr>
        <w:t>vinte</w:t>
      </w:r>
      <w:r w:rsidR="00A260B2" w:rsidRPr="000376AC">
        <w:rPr>
          <w:rFonts w:cstheme="minorHAnsi"/>
        </w:rPr>
        <w:t xml:space="preserve"> anos tem mostrado é que as práticas aqui empregadas, em muito, se aproxima</w:t>
      </w:r>
      <w:r w:rsidR="00ED13EE" w:rsidRPr="000376AC">
        <w:rPr>
          <w:rFonts w:cstheme="minorHAnsi"/>
        </w:rPr>
        <w:t>vam</w:t>
      </w:r>
      <w:r w:rsidR="00A260B2" w:rsidRPr="000376AC">
        <w:rPr>
          <w:rFonts w:cstheme="minorHAnsi"/>
        </w:rPr>
        <w:t xml:space="preserve"> das técnicas, métodos e procedimentos associados à Cultura Urbanística provenientes dos E</w:t>
      </w:r>
      <w:r w:rsidR="00983281">
        <w:rPr>
          <w:rFonts w:cstheme="minorHAnsi"/>
        </w:rPr>
        <w:t xml:space="preserve">stados </w:t>
      </w:r>
      <w:r w:rsidR="00A260B2" w:rsidRPr="000376AC">
        <w:rPr>
          <w:rFonts w:cstheme="minorHAnsi"/>
        </w:rPr>
        <w:t>U</w:t>
      </w:r>
      <w:r w:rsidR="00983281">
        <w:rPr>
          <w:rFonts w:cstheme="minorHAnsi"/>
        </w:rPr>
        <w:t xml:space="preserve">nidos da </w:t>
      </w:r>
      <w:r w:rsidR="00A260B2" w:rsidRPr="000376AC">
        <w:rPr>
          <w:rFonts w:cstheme="minorHAnsi"/>
        </w:rPr>
        <w:t>A</w:t>
      </w:r>
      <w:r w:rsidR="00983281">
        <w:rPr>
          <w:rFonts w:cstheme="minorHAnsi"/>
        </w:rPr>
        <w:t>mérica</w:t>
      </w:r>
      <w:r w:rsidR="00ED13EE" w:rsidRPr="000376AC">
        <w:rPr>
          <w:rFonts w:cstheme="minorHAnsi"/>
        </w:rPr>
        <w:t xml:space="preserve"> </w:t>
      </w:r>
      <w:r w:rsidR="00983281">
        <w:rPr>
          <w:rFonts w:cstheme="minorHAnsi"/>
        </w:rPr>
        <w:t>e que a</w:t>
      </w:r>
      <w:r w:rsidR="00A260B2" w:rsidRPr="000376AC">
        <w:rPr>
          <w:rFonts w:cstheme="minorHAnsi"/>
        </w:rPr>
        <w:t xml:space="preserve"> qua</w:t>
      </w:r>
      <w:r w:rsidR="00ED13EE" w:rsidRPr="000376AC">
        <w:rPr>
          <w:rFonts w:cstheme="minorHAnsi"/>
        </w:rPr>
        <w:t>l</w:t>
      </w:r>
      <w:r w:rsidR="00A260B2" w:rsidRPr="000376AC">
        <w:rPr>
          <w:rFonts w:cstheme="minorHAnsi"/>
        </w:rPr>
        <w:t xml:space="preserve"> estava em consonância com o que aqui </w:t>
      </w:r>
      <w:r w:rsidR="00983281">
        <w:rPr>
          <w:rFonts w:cstheme="minorHAnsi"/>
        </w:rPr>
        <w:t>estamos</w:t>
      </w:r>
      <w:r w:rsidR="00A260B2" w:rsidRPr="000376AC">
        <w:rPr>
          <w:rFonts w:cstheme="minorHAnsi"/>
        </w:rPr>
        <w:t xml:space="preserve"> chamando de “Planejamento Territorial – Urbano</w:t>
      </w:r>
      <w:r w:rsidR="00FF3362">
        <w:rPr>
          <w:rFonts w:cstheme="minorHAnsi"/>
        </w:rPr>
        <w:t>”.</w:t>
      </w:r>
    </w:p>
    <w:p w14:paraId="1B18CD01" w14:textId="77777777" w:rsidR="00B70A90" w:rsidRDefault="00B70A90" w:rsidP="00F77E8E">
      <w:pPr>
        <w:spacing w:after="0"/>
        <w:ind w:firstLine="708"/>
        <w:jc w:val="both"/>
        <w:rPr>
          <w:rFonts w:cstheme="minorHAnsi"/>
        </w:rPr>
      </w:pPr>
    </w:p>
    <w:p w14:paraId="1A65F3B2" w14:textId="77777777" w:rsidR="00B70A90" w:rsidRPr="00983281" w:rsidRDefault="00B70A90" w:rsidP="00F77E8E">
      <w:pPr>
        <w:spacing w:after="0"/>
        <w:jc w:val="both"/>
        <w:rPr>
          <w:rFonts w:ascii="Calibri" w:hAnsi="Calibri" w:cs="Calibri"/>
          <w:b/>
          <w:iCs/>
        </w:rPr>
      </w:pPr>
      <w:r w:rsidRPr="00983281">
        <w:rPr>
          <w:rFonts w:ascii="Calibri" w:hAnsi="Calibri" w:cs="Calibri"/>
          <w:b/>
          <w:iCs/>
        </w:rPr>
        <w:t>CONCLUSÃO</w:t>
      </w:r>
    </w:p>
    <w:p w14:paraId="5957DE6A" w14:textId="77777777" w:rsidR="00F77E8E" w:rsidRDefault="00F77E8E" w:rsidP="00F77E8E">
      <w:pPr>
        <w:spacing w:after="0"/>
        <w:ind w:firstLine="708"/>
        <w:jc w:val="both"/>
        <w:rPr>
          <w:rFonts w:cstheme="minorHAnsi"/>
        </w:rPr>
      </w:pPr>
    </w:p>
    <w:p w14:paraId="4FB9D814" w14:textId="7F1EBD7A" w:rsidR="00F84BAD" w:rsidRPr="000376AC" w:rsidRDefault="00ED13EE" w:rsidP="00F77E8E">
      <w:pPr>
        <w:spacing w:after="0"/>
        <w:ind w:firstLine="708"/>
        <w:jc w:val="both"/>
        <w:rPr>
          <w:rFonts w:cstheme="minorHAnsi"/>
        </w:rPr>
      </w:pPr>
      <w:r w:rsidRPr="000376AC">
        <w:rPr>
          <w:rFonts w:cstheme="minorHAnsi"/>
        </w:rPr>
        <w:t>Dentro do que anteriormente foi articulado, nos parece mais lógico a aproximação dos problemas a serem resolvidos pela sociedade paulista de então dos problemas a serem resolvidos pelos E.U.A do que dos problemas postos para as sociedades europeias. De qualquer forma, os resultados obtidos aqui se distanciam tanto de um como do outro. E</w:t>
      </w:r>
      <w:r w:rsidR="00674294" w:rsidRPr="000376AC">
        <w:rPr>
          <w:rFonts w:cstheme="minorHAnsi"/>
        </w:rPr>
        <w:t>,</w:t>
      </w:r>
      <w:r w:rsidR="00A370CA" w:rsidRPr="000376AC">
        <w:rPr>
          <w:rFonts w:cstheme="minorHAnsi"/>
        </w:rPr>
        <w:t xml:space="preserve"> </w:t>
      </w:r>
      <w:r w:rsidR="00A60ADA" w:rsidRPr="000376AC">
        <w:rPr>
          <w:rFonts w:cstheme="minorHAnsi"/>
        </w:rPr>
        <w:t>no entanto,</w:t>
      </w:r>
      <w:r w:rsidR="00A370CA" w:rsidRPr="000376AC">
        <w:rPr>
          <w:rFonts w:cstheme="minorHAnsi"/>
        </w:rPr>
        <w:t xml:space="preserve"> era um pouco de um </w:t>
      </w:r>
      <w:r w:rsidRPr="000376AC">
        <w:rPr>
          <w:rFonts w:cstheme="minorHAnsi"/>
        </w:rPr>
        <w:t>e do outro.</w:t>
      </w:r>
      <w:r w:rsidR="00A370CA" w:rsidRPr="000376AC">
        <w:rPr>
          <w:rFonts w:cstheme="minorHAnsi"/>
        </w:rPr>
        <w:t xml:space="preserve"> Daí falarmos de um </w:t>
      </w:r>
      <w:r w:rsidR="00983281">
        <w:rPr>
          <w:rFonts w:cstheme="minorHAnsi"/>
          <w:i/>
          <w:iCs/>
        </w:rPr>
        <w:t>modus</w:t>
      </w:r>
      <w:r w:rsidR="00A370CA" w:rsidRPr="000376AC">
        <w:rPr>
          <w:rFonts w:cstheme="minorHAnsi"/>
        </w:rPr>
        <w:t xml:space="preserve"> </w:t>
      </w:r>
      <w:r w:rsidR="00A370CA" w:rsidRPr="00983281">
        <w:rPr>
          <w:rFonts w:cstheme="minorHAnsi"/>
          <w:i/>
          <w:iCs/>
        </w:rPr>
        <w:t>operandi</w:t>
      </w:r>
      <w:r w:rsidR="00A370CA" w:rsidRPr="000376AC">
        <w:rPr>
          <w:rFonts w:cstheme="minorHAnsi"/>
        </w:rPr>
        <w:t xml:space="preserve"> próprio Paulista de engendra</w:t>
      </w:r>
      <w:r w:rsidR="00983281">
        <w:rPr>
          <w:rFonts w:cstheme="minorHAnsi"/>
        </w:rPr>
        <w:t>r</w:t>
      </w:r>
      <w:r w:rsidR="00A370CA" w:rsidRPr="000376AC">
        <w:rPr>
          <w:rFonts w:cstheme="minorHAnsi"/>
        </w:rPr>
        <w:t xml:space="preserve"> o processo social da produção do espaço construído, da Cidade e do urbano. </w:t>
      </w:r>
      <w:r w:rsidR="00983281">
        <w:rPr>
          <w:rFonts w:cstheme="minorHAnsi"/>
        </w:rPr>
        <w:t>E</w:t>
      </w:r>
      <w:r w:rsidR="00A370CA" w:rsidRPr="000376AC">
        <w:rPr>
          <w:rFonts w:cstheme="minorHAnsi"/>
        </w:rPr>
        <w:t xml:space="preserve">sse </w:t>
      </w:r>
      <w:r w:rsidR="00983281">
        <w:rPr>
          <w:rFonts w:cstheme="minorHAnsi"/>
          <w:i/>
          <w:iCs/>
        </w:rPr>
        <w:t>modus</w:t>
      </w:r>
      <w:r w:rsidR="00983281" w:rsidRPr="000376AC">
        <w:rPr>
          <w:rFonts w:cstheme="minorHAnsi"/>
        </w:rPr>
        <w:t xml:space="preserve"> </w:t>
      </w:r>
      <w:r w:rsidR="00983281" w:rsidRPr="00983281">
        <w:rPr>
          <w:rFonts w:cstheme="minorHAnsi"/>
          <w:i/>
          <w:iCs/>
        </w:rPr>
        <w:lastRenderedPageBreak/>
        <w:t>operandi</w:t>
      </w:r>
      <w:r w:rsidR="00A370CA" w:rsidRPr="000376AC">
        <w:rPr>
          <w:rFonts w:cstheme="minorHAnsi"/>
        </w:rPr>
        <w:t xml:space="preserve"> chamamos de Planejamento Privatista cuja reprodução do capital </w:t>
      </w:r>
      <w:r w:rsidR="00B70A90">
        <w:rPr>
          <w:rFonts w:cstheme="minorHAnsi"/>
        </w:rPr>
        <w:t xml:space="preserve">se dá </w:t>
      </w:r>
      <w:r w:rsidR="00A370CA" w:rsidRPr="000376AC">
        <w:rPr>
          <w:rFonts w:cstheme="minorHAnsi"/>
        </w:rPr>
        <w:t>a partir da produção capitalista dos Territórios.</w:t>
      </w:r>
    </w:p>
    <w:p w14:paraId="27A362DE" w14:textId="704F27A9" w:rsidR="001C54E2" w:rsidRPr="000376AC" w:rsidRDefault="00F84BAD" w:rsidP="00F77E8E">
      <w:pPr>
        <w:spacing w:after="0"/>
        <w:ind w:firstLine="708"/>
        <w:jc w:val="both"/>
        <w:rPr>
          <w:rFonts w:cstheme="minorHAnsi"/>
        </w:rPr>
      </w:pPr>
      <w:r w:rsidRPr="000376AC">
        <w:rPr>
          <w:rFonts w:cstheme="minorHAnsi"/>
        </w:rPr>
        <w:t xml:space="preserve">As </w:t>
      </w:r>
      <w:r w:rsidR="00F6252A">
        <w:rPr>
          <w:rFonts w:cstheme="minorHAnsi"/>
        </w:rPr>
        <w:t>r</w:t>
      </w:r>
      <w:r w:rsidRPr="000376AC">
        <w:rPr>
          <w:rFonts w:cstheme="minorHAnsi"/>
        </w:rPr>
        <w:t xml:space="preserve">elações entre as culturas urbanísticas em tela </w:t>
      </w:r>
      <w:r w:rsidR="003F7E0F" w:rsidRPr="000376AC">
        <w:rPr>
          <w:rFonts w:cstheme="minorHAnsi"/>
        </w:rPr>
        <w:t>tê</w:t>
      </w:r>
      <w:r w:rsidRPr="000376AC">
        <w:rPr>
          <w:rFonts w:cstheme="minorHAnsi"/>
        </w:rPr>
        <w:t>m deixado rastros de sua existência. A intrigante geração paulista de 1870, do ponto de vista do processo de produção social do território, engendrou a organização de um primeiro marco dessa dinâmica q</w:t>
      </w:r>
      <w:r w:rsidR="003F7E0F" w:rsidRPr="000376AC">
        <w:rPr>
          <w:rFonts w:cstheme="minorHAnsi"/>
        </w:rPr>
        <w:t xml:space="preserve">uando funda a </w:t>
      </w:r>
      <w:r w:rsidR="00B70A90" w:rsidRPr="00B70A90">
        <w:rPr>
          <w:rFonts w:cstheme="minorHAnsi"/>
        </w:rPr>
        <w:t xml:space="preserve">Comissão Geográfica e Geológica </w:t>
      </w:r>
      <w:r w:rsidR="00B70A90">
        <w:rPr>
          <w:rFonts w:cstheme="minorHAnsi"/>
        </w:rPr>
        <w:t>de São Paulo (</w:t>
      </w:r>
      <w:r w:rsidR="003F7E0F" w:rsidRPr="000376AC">
        <w:rPr>
          <w:rFonts w:cstheme="minorHAnsi"/>
        </w:rPr>
        <w:t>CGGSP</w:t>
      </w:r>
      <w:r w:rsidR="00B70A90">
        <w:rPr>
          <w:rFonts w:cstheme="minorHAnsi"/>
        </w:rPr>
        <w:t>),</w:t>
      </w:r>
      <w:r w:rsidR="003F7E0F" w:rsidRPr="000376AC">
        <w:rPr>
          <w:rFonts w:cstheme="minorHAnsi"/>
        </w:rPr>
        <w:t xml:space="preserve"> com</w:t>
      </w:r>
      <w:r w:rsidRPr="000376AC">
        <w:rPr>
          <w:rFonts w:cstheme="minorHAnsi"/>
        </w:rPr>
        <w:t xml:space="preserve">preendida como </w:t>
      </w:r>
      <w:r w:rsidR="00B70A90">
        <w:rPr>
          <w:rFonts w:cstheme="minorHAnsi"/>
        </w:rPr>
        <w:t xml:space="preserve">um </w:t>
      </w:r>
      <w:r w:rsidRPr="000376AC">
        <w:rPr>
          <w:rFonts w:cstheme="minorHAnsi"/>
        </w:rPr>
        <w:t>marco do novo planejamento Territoria</w:t>
      </w:r>
      <w:r w:rsidR="003F7E0F" w:rsidRPr="000376AC">
        <w:rPr>
          <w:rFonts w:cstheme="minorHAnsi"/>
        </w:rPr>
        <w:t>l</w:t>
      </w:r>
      <w:r w:rsidRPr="000376AC">
        <w:rPr>
          <w:rFonts w:cstheme="minorHAnsi"/>
        </w:rPr>
        <w:t xml:space="preserve"> – Urbano do Estado de São Paulo.</w:t>
      </w:r>
      <w:r w:rsidR="003F7E0F" w:rsidRPr="000376AC">
        <w:rPr>
          <w:rFonts w:cstheme="minorHAnsi"/>
        </w:rPr>
        <w:t xml:space="preserve"> O modelo da mesma, assim como seu primeiro Diretor são explicitamente oriundos dos E.U.A. Daí em diante, uma série de </w:t>
      </w:r>
      <w:r w:rsidR="00B70A90">
        <w:rPr>
          <w:rFonts w:cstheme="minorHAnsi"/>
        </w:rPr>
        <w:t>instituições</w:t>
      </w:r>
      <w:r w:rsidR="003F7E0F" w:rsidRPr="000376AC">
        <w:rPr>
          <w:rFonts w:cstheme="minorHAnsi"/>
        </w:rPr>
        <w:t xml:space="preserve"> ligad</w:t>
      </w:r>
      <w:r w:rsidR="00B70A90">
        <w:rPr>
          <w:rFonts w:cstheme="minorHAnsi"/>
        </w:rPr>
        <w:t>a</w:t>
      </w:r>
      <w:r w:rsidR="003F7E0F" w:rsidRPr="000376AC">
        <w:rPr>
          <w:rFonts w:cstheme="minorHAnsi"/>
        </w:rPr>
        <w:t>s a produção do Território, da cidade e do urbano podem ser elencadas como de uma forma ou outra atrelada à cultura vind</w:t>
      </w:r>
      <w:r w:rsidR="00B70A90">
        <w:rPr>
          <w:rFonts w:cstheme="minorHAnsi"/>
        </w:rPr>
        <w:t>a</w:t>
      </w:r>
      <w:r w:rsidR="003F7E0F" w:rsidRPr="000376AC">
        <w:rPr>
          <w:rFonts w:cstheme="minorHAnsi"/>
        </w:rPr>
        <w:t xml:space="preserve"> daquele </w:t>
      </w:r>
      <w:r w:rsidR="00B2210D" w:rsidRPr="000376AC">
        <w:rPr>
          <w:rFonts w:cstheme="minorHAnsi"/>
        </w:rPr>
        <w:t>país</w:t>
      </w:r>
      <w:r w:rsidR="003F7E0F" w:rsidRPr="000376AC">
        <w:rPr>
          <w:rFonts w:cstheme="minorHAnsi"/>
        </w:rPr>
        <w:t xml:space="preserve">: </w:t>
      </w:r>
      <w:r w:rsidR="00B70A90">
        <w:rPr>
          <w:rFonts w:cstheme="minorHAnsi"/>
        </w:rPr>
        <w:t xml:space="preserve">a </w:t>
      </w:r>
      <w:r w:rsidR="003F7E0F" w:rsidRPr="000376AC">
        <w:rPr>
          <w:rFonts w:cstheme="minorHAnsi"/>
        </w:rPr>
        <w:t>Escola de Engenharia do Mackenzie</w:t>
      </w:r>
      <w:r w:rsidR="00B70A90">
        <w:rPr>
          <w:rFonts w:cstheme="minorHAnsi"/>
        </w:rPr>
        <w:t>;</w:t>
      </w:r>
      <w:r w:rsidR="003F7E0F" w:rsidRPr="000376AC">
        <w:rPr>
          <w:rFonts w:cstheme="minorHAnsi"/>
        </w:rPr>
        <w:t xml:space="preserve"> </w:t>
      </w:r>
      <w:r w:rsidR="00B70A90">
        <w:rPr>
          <w:rFonts w:cstheme="minorHAnsi"/>
        </w:rPr>
        <w:t xml:space="preserve">a </w:t>
      </w:r>
      <w:r w:rsidR="003F7E0F" w:rsidRPr="000376AC">
        <w:rPr>
          <w:rFonts w:cstheme="minorHAnsi"/>
        </w:rPr>
        <w:t>Escola Politécnica</w:t>
      </w:r>
      <w:r w:rsidR="00B70A90">
        <w:rPr>
          <w:rFonts w:cstheme="minorHAnsi"/>
        </w:rPr>
        <w:t>; o</w:t>
      </w:r>
      <w:r w:rsidR="003F7E0F" w:rsidRPr="000376AC">
        <w:rPr>
          <w:rFonts w:cstheme="minorHAnsi"/>
        </w:rPr>
        <w:t xml:space="preserve"> Instituto de Higiene</w:t>
      </w:r>
      <w:r w:rsidR="00B70A90">
        <w:rPr>
          <w:rFonts w:cstheme="minorHAnsi"/>
        </w:rPr>
        <w:t>; e o</w:t>
      </w:r>
      <w:r w:rsidR="003F7E0F" w:rsidRPr="000376AC">
        <w:rPr>
          <w:rFonts w:cstheme="minorHAnsi"/>
        </w:rPr>
        <w:t xml:space="preserve"> Departamento de Urbanismo de São Paulo são </w:t>
      </w:r>
      <w:r w:rsidR="00A60ADA" w:rsidRPr="000376AC">
        <w:rPr>
          <w:rFonts w:cstheme="minorHAnsi"/>
        </w:rPr>
        <w:t>exemplos</w:t>
      </w:r>
      <w:r w:rsidR="003F7E0F" w:rsidRPr="000376AC">
        <w:rPr>
          <w:rFonts w:cstheme="minorHAnsi"/>
        </w:rPr>
        <w:t xml:space="preserve"> disso. Atores sociais como Theodoro Sampaio, </w:t>
      </w:r>
      <w:proofErr w:type="spellStart"/>
      <w:r w:rsidR="003F7E0F" w:rsidRPr="000376AC">
        <w:rPr>
          <w:rFonts w:cstheme="minorHAnsi"/>
        </w:rPr>
        <w:t>Antonio</w:t>
      </w:r>
      <w:proofErr w:type="spellEnd"/>
      <w:r w:rsidR="003F7E0F" w:rsidRPr="000376AC">
        <w:rPr>
          <w:rFonts w:cstheme="minorHAnsi"/>
        </w:rPr>
        <w:t xml:space="preserve"> Francisco de Paula Souza, Victor da Silva Freire, Alexandre de Albuque</w:t>
      </w:r>
      <w:r w:rsidR="00D049E7">
        <w:rPr>
          <w:rFonts w:cstheme="minorHAnsi"/>
        </w:rPr>
        <w:t>r</w:t>
      </w:r>
      <w:r w:rsidR="003F7E0F" w:rsidRPr="000376AC">
        <w:rPr>
          <w:rFonts w:cstheme="minorHAnsi"/>
        </w:rPr>
        <w:t>que, Preste</w:t>
      </w:r>
      <w:r w:rsidR="00B70A90">
        <w:rPr>
          <w:rFonts w:cstheme="minorHAnsi"/>
        </w:rPr>
        <w:t>s</w:t>
      </w:r>
      <w:r w:rsidR="003F7E0F" w:rsidRPr="000376AC">
        <w:rPr>
          <w:rFonts w:cstheme="minorHAnsi"/>
        </w:rPr>
        <w:t xml:space="preserve"> Maia, </w:t>
      </w:r>
      <w:r w:rsidR="00B70A90" w:rsidRPr="00B70A90">
        <w:rPr>
          <w:rFonts w:cstheme="minorHAnsi"/>
        </w:rPr>
        <w:t xml:space="preserve">Anhaia Mello </w:t>
      </w:r>
      <w:r w:rsidR="00B70A90">
        <w:rPr>
          <w:rFonts w:cstheme="minorHAnsi"/>
        </w:rPr>
        <w:t xml:space="preserve">e </w:t>
      </w:r>
      <w:r w:rsidR="003F7E0F" w:rsidRPr="000376AC">
        <w:rPr>
          <w:rFonts w:cstheme="minorHAnsi"/>
        </w:rPr>
        <w:t>entre tantos outros, mencionam explicitamente suas interações com aquela</w:t>
      </w:r>
      <w:r w:rsidR="001C54E2" w:rsidRPr="000376AC">
        <w:rPr>
          <w:rFonts w:cstheme="minorHAnsi"/>
        </w:rPr>
        <w:t xml:space="preserve"> cultura. Do outro lado, a Instituição </w:t>
      </w:r>
      <w:r w:rsidR="00B70A90" w:rsidRPr="00B70A90">
        <w:rPr>
          <w:rFonts w:cstheme="minorHAnsi"/>
        </w:rPr>
        <w:t>Rockefeller</w:t>
      </w:r>
      <w:r w:rsidR="001C54E2" w:rsidRPr="000376AC">
        <w:rPr>
          <w:rFonts w:cstheme="minorHAnsi"/>
        </w:rPr>
        <w:t>,</w:t>
      </w:r>
      <w:r w:rsidR="004A1E0A" w:rsidRPr="000376AC">
        <w:rPr>
          <w:rFonts w:cstheme="minorHAnsi"/>
        </w:rPr>
        <w:t xml:space="preserve"> o Rotary Club,</w:t>
      </w:r>
      <w:r w:rsidR="001C54E2" w:rsidRPr="000376AC">
        <w:rPr>
          <w:rFonts w:cstheme="minorHAnsi"/>
        </w:rPr>
        <w:t xml:space="preserve"> a </w:t>
      </w:r>
      <w:r w:rsidR="00A60ADA" w:rsidRPr="000376AC">
        <w:rPr>
          <w:rFonts w:cstheme="minorHAnsi"/>
        </w:rPr>
        <w:t>Companhia Light</w:t>
      </w:r>
      <w:r w:rsidR="00A370CA" w:rsidRPr="000376AC">
        <w:rPr>
          <w:rFonts w:cstheme="minorHAnsi"/>
        </w:rPr>
        <w:t xml:space="preserve">, a Companhia </w:t>
      </w:r>
      <w:r w:rsidR="0091133F" w:rsidRPr="000376AC">
        <w:rPr>
          <w:rFonts w:cstheme="minorHAnsi"/>
        </w:rPr>
        <w:t>City, Robert</w:t>
      </w:r>
      <w:r w:rsidR="001C54E2" w:rsidRPr="000376AC">
        <w:rPr>
          <w:rFonts w:cstheme="minorHAnsi"/>
        </w:rPr>
        <w:t xml:space="preserve"> Mose</w:t>
      </w:r>
      <w:r w:rsidR="0091133F" w:rsidRPr="000376AC">
        <w:rPr>
          <w:rFonts w:cstheme="minorHAnsi"/>
        </w:rPr>
        <w:t>s</w:t>
      </w:r>
      <w:r w:rsidR="001C54E2" w:rsidRPr="000376AC">
        <w:rPr>
          <w:rFonts w:cstheme="minorHAnsi"/>
        </w:rPr>
        <w:t>,</w:t>
      </w:r>
      <w:r w:rsidR="004A1E0A" w:rsidRPr="000376AC">
        <w:rPr>
          <w:rFonts w:cstheme="minorHAnsi"/>
        </w:rPr>
        <w:t xml:space="preserve"> Derby,</w:t>
      </w:r>
      <w:r w:rsidR="001C54E2" w:rsidRPr="000376AC">
        <w:rPr>
          <w:rFonts w:cstheme="minorHAnsi"/>
        </w:rPr>
        <w:t xml:space="preserve"> </w:t>
      </w:r>
      <w:r w:rsidR="00F6252A" w:rsidRPr="000376AC">
        <w:rPr>
          <w:rFonts w:cstheme="minorHAnsi"/>
        </w:rPr>
        <w:t>SUNY, a</w:t>
      </w:r>
      <w:r w:rsidR="00B70A90">
        <w:rPr>
          <w:rFonts w:cstheme="minorHAnsi"/>
        </w:rPr>
        <w:t xml:space="preserve"> U</w:t>
      </w:r>
      <w:r w:rsidR="001C54E2" w:rsidRPr="000376AC">
        <w:rPr>
          <w:rFonts w:cstheme="minorHAnsi"/>
        </w:rPr>
        <w:t xml:space="preserve">niversidade de Cornell da </w:t>
      </w:r>
      <w:r w:rsidR="00B70A90" w:rsidRPr="000376AC">
        <w:rPr>
          <w:rFonts w:cstheme="minorHAnsi"/>
        </w:rPr>
        <w:t>Pensilvânia</w:t>
      </w:r>
      <w:r w:rsidR="001C54E2" w:rsidRPr="000376AC">
        <w:rPr>
          <w:rFonts w:cstheme="minorHAnsi"/>
        </w:rPr>
        <w:t>, são alguns dos atores sociais e instituiç</w:t>
      </w:r>
      <w:r w:rsidR="00B70A90">
        <w:rPr>
          <w:rFonts w:cstheme="minorHAnsi"/>
        </w:rPr>
        <w:t xml:space="preserve">ões </w:t>
      </w:r>
      <w:r w:rsidR="001C54E2" w:rsidRPr="000376AC">
        <w:rPr>
          <w:rFonts w:cstheme="minorHAnsi"/>
        </w:rPr>
        <w:t>que aqui se fizeram presente ao longo do Século Americano.</w:t>
      </w:r>
    </w:p>
    <w:p w14:paraId="50DED468" w14:textId="6207A2F7" w:rsidR="00365C21" w:rsidRDefault="004A1E0A" w:rsidP="00F77E8E">
      <w:pPr>
        <w:spacing w:after="0"/>
        <w:ind w:firstLine="708"/>
        <w:jc w:val="both"/>
        <w:rPr>
          <w:rFonts w:cstheme="minorHAnsi"/>
        </w:rPr>
      </w:pPr>
      <w:r w:rsidRPr="000376AC">
        <w:rPr>
          <w:rFonts w:cstheme="minorHAnsi"/>
        </w:rPr>
        <w:t>Hoje, quando a Política Externa dos E.U.A. estende mais uma vez seus tentáculos</w:t>
      </w:r>
      <w:r w:rsidR="003F7E0F" w:rsidRPr="000376AC">
        <w:rPr>
          <w:rFonts w:cstheme="minorHAnsi"/>
        </w:rPr>
        <w:t xml:space="preserve"> </w:t>
      </w:r>
      <w:r w:rsidRPr="000376AC">
        <w:rPr>
          <w:rFonts w:cstheme="minorHAnsi"/>
        </w:rPr>
        <w:t xml:space="preserve">sob a </w:t>
      </w:r>
      <w:r w:rsidR="009C33E9" w:rsidRPr="000376AC">
        <w:rPr>
          <w:rFonts w:cstheme="minorHAnsi"/>
        </w:rPr>
        <w:t>América</w:t>
      </w:r>
      <w:r w:rsidRPr="000376AC">
        <w:rPr>
          <w:rFonts w:cstheme="minorHAnsi"/>
        </w:rPr>
        <w:t xml:space="preserve"> Latina, buscando consolidar o Século XXI como também um </w:t>
      </w:r>
      <w:r w:rsidR="00365C21">
        <w:rPr>
          <w:rFonts w:cstheme="minorHAnsi"/>
        </w:rPr>
        <w:t>S</w:t>
      </w:r>
      <w:r w:rsidRPr="000376AC">
        <w:rPr>
          <w:rFonts w:cstheme="minorHAnsi"/>
        </w:rPr>
        <w:t xml:space="preserve">éculo Americano, a consciência dos meios que isso se deu no </w:t>
      </w:r>
      <w:r w:rsidR="00365C21">
        <w:rPr>
          <w:rFonts w:cstheme="minorHAnsi"/>
        </w:rPr>
        <w:t>S</w:t>
      </w:r>
      <w:r w:rsidRPr="000376AC">
        <w:rPr>
          <w:rFonts w:cstheme="minorHAnsi"/>
        </w:rPr>
        <w:t>éculo anterior é fundamental para fazer frente a um processo que tem</w:t>
      </w:r>
      <w:r w:rsidR="00A370CA" w:rsidRPr="000376AC">
        <w:rPr>
          <w:rFonts w:cstheme="minorHAnsi"/>
        </w:rPr>
        <w:t xml:space="preserve"> </w:t>
      </w:r>
      <w:r w:rsidRPr="000376AC">
        <w:rPr>
          <w:rFonts w:cstheme="minorHAnsi"/>
        </w:rPr>
        <w:t>intensificado</w:t>
      </w:r>
      <w:r w:rsidR="00A370CA" w:rsidRPr="000376AC">
        <w:rPr>
          <w:rFonts w:cstheme="minorHAnsi"/>
        </w:rPr>
        <w:t xml:space="preserve"> </w:t>
      </w:r>
      <w:r w:rsidR="004C6267" w:rsidRPr="000376AC">
        <w:rPr>
          <w:rFonts w:cstheme="minorHAnsi"/>
        </w:rPr>
        <w:t>a Cri</w:t>
      </w:r>
      <w:r w:rsidRPr="000376AC">
        <w:rPr>
          <w:rFonts w:cstheme="minorHAnsi"/>
        </w:rPr>
        <w:t>se Urbana, cá ao Sul do Continente Americano</w:t>
      </w:r>
      <w:r w:rsidR="00FF3362">
        <w:rPr>
          <w:rFonts w:cstheme="minorHAnsi"/>
        </w:rPr>
        <w:t>.</w:t>
      </w:r>
    </w:p>
    <w:p w14:paraId="5A03BF83" w14:textId="77777777" w:rsidR="00F77E8E" w:rsidRPr="000376AC" w:rsidRDefault="00F77E8E" w:rsidP="00F77E8E">
      <w:pPr>
        <w:spacing w:after="0"/>
        <w:ind w:firstLine="708"/>
        <w:jc w:val="both"/>
        <w:rPr>
          <w:rFonts w:cstheme="minorHAnsi"/>
        </w:rPr>
      </w:pPr>
    </w:p>
    <w:p w14:paraId="69B09E22" w14:textId="77777777" w:rsidR="00346283" w:rsidRDefault="00346283" w:rsidP="00BE1DE2">
      <w:pPr>
        <w:jc w:val="both"/>
        <w:rPr>
          <w:rFonts w:ascii="Calibri" w:hAnsi="Calibri" w:cs="Calibri"/>
          <w:b/>
          <w:szCs w:val="20"/>
        </w:rPr>
      </w:pPr>
      <w:r>
        <w:rPr>
          <w:rFonts w:ascii="Calibri" w:hAnsi="Calibri" w:cs="Calibri"/>
          <w:b/>
          <w:szCs w:val="20"/>
        </w:rPr>
        <w:t>R</w:t>
      </w:r>
      <w:r w:rsidRPr="005565E4">
        <w:rPr>
          <w:rFonts w:ascii="Calibri" w:hAnsi="Calibri" w:cs="Calibri"/>
          <w:b/>
          <w:szCs w:val="20"/>
        </w:rPr>
        <w:t xml:space="preserve">EFERÊNCIAS BIBLIOGRÁFICAS </w:t>
      </w:r>
    </w:p>
    <w:p w14:paraId="470423CB" w14:textId="61E001C4" w:rsidR="00366B40" w:rsidRPr="00346283" w:rsidRDefault="00343ED9" w:rsidP="00F77E8E">
      <w:pPr>
        <w:rPr>
          <w:rFonts w:ascii="Calibri" w:hAnsi="Calibri" w:cs="Calibri"/>
          <w:iCs/>
          <w:sz w:val="18"/>
          <w:szCs w:val="18"/>
        </w:rPr>
      </w:pPr>
      <w:bookmarkStart w:id="1" w:name="_Hlk90888245"/>
      <w:r w:rsidRPr="00346283">
        <w:rPr>
          <w:rFonts w:cstheme="minorHAnsi"/>
          <w:sz w:val="18"/>
          <w:szCs w:val="18"/>
        </w:rPr>
        <w:t>ATIQUE, Fernando</w:t>
      </w:r>
      <w:r w:rsidR="00346283" w:rsidRPr="00346283">
        <w:rPr>
          <w:rFonts w:cstheme="minorHAnsi"/>
          <w:sz w:val="18"/>
          <w:szCs w:val="18"/>
        </w:rPr>
        <w:t>.</w:t>
      </w:r>
      <w:r w:rsidRPr="00346283">
        <w:rPr>
          <w:rFonts w:cstheme="minorHAnsi"/>
          <w:sz w:val="18"/>
          <w:szCs w:val="18"/>
        </w:rPr>
        <w:t xml:space="preserve"> </w:t>
      </w:r>
      <w:r w:rsidRPr="00346283">
        <w:rPr>
          <w:rFonts w:cstheme="minorHAnsi"/>
          <w:i/>
          <w:iCs/>
          <w:sz w:val="18"/>
          <w:szCs w:val="18"/>
        </w:rPr>
        <w:t xml:space="preserve">Arquitetando </w:t>
      </w:r>
      <w:r w:rsidRPr="00346283">
        <w:rPr>
          <w:rFonts w:cstheme="minorHAnsi"/>
          <w:b/>
          <w:bCs/>
          <w:sz w:val="18"/>
          <w:szCs w:val="18"/>
        </w:rPr>
        <w:t>A Boa Vizinhança - Arquitetura, Cidade E Cultura Nas Relações Brasil</w:t>
      </w:r>
      <w:r w:rsidRPr="00346283">
        <w:rPr>
          <w:rFonts w:cstheme="minorHAnsi"/>
          <w:sz w:val="18"/>
          <w:szCs w:val="18"/>
        </w:rPr>
        <w:t xml:space="preserve"> – Estados Unidos (1876 – 1945). Campinas, Pontes, 2010.</w:t>
      </w:r>
    </w:p>
    <w:p w14:paraId="09065E1C" w14:textId="13B961B9" w:rsidR="00BE1DE2" w:rsidRPr="00346283" w:rsidRDefault="00BE1DE2" w:rsidP="00F77E8E">
      <w:pPr>
        <w:rPr>
          <w:rFonts w:cstheme="minorHAnsi"/>
          <w:sz w:val="18"/>
          <w:szCs w:val="18"/>
        </w:rPr>
      </w:pPr>
      <w:r w:rsidRPr="00346283">
        <w:rPr>
          <w:rFonts w:cstheme="minorHAnsi"/>
          <w:sz w:val="18"/>
          <w:szCs w:val="18"/>
        </w:rPr>
        <w:t>ARRIGHI, Giovanni</w:t>
      </w:r>
      <w:r w:rsidR="00346283" w:rsidRPr="00346283">
        <w:rPr>
          <w:rFonts w:cstheme="minorHAnsi"/>
          <w:sz w:val="18"/>
          <w:szCs w:val="18"/>
        </w:rPr>
        <w:t>.</w:t>
      </w:r>
      <w:r w:rsidRPr="00346283">
        <w:rPr>
          <w:rFonts w:cstheme="minorHAnsi"/>
          <w:sz w:val="18"/>
          <w:szCs w:val="18"/>
        </w:rPr>
        <w:t xml:space="preserve"> </w:t>
      </w:r>
      <w:r w:rsidRPr="00346283">
        <w:rPr>
          <w:rFonts w:cstheme="minorHAnsi"/>
          <w:b/>
          <w:bCs/>
          <w:sz w:val="18"/>
          <w:szCs w:val="18"/>
        </w:rPr>
        <w:t>O Longo Século XX – Dinheiro, poder e as origens de nosso tempo</w:t>
      </w:r>
      <w:r w:rsidRPr="00346283">
        <w:rPr>
          <w:rFonts w:cstheme="minorHAnsi"/>
          <w:sz w:val="18"/>
          <w:szCs w:val="18"/>
        </w:rPr>
        <w:t>. São Paulo: Editora UNESP, 1996.</w:t>
      </w:r>
    </w:p>
    <w:p w14:paraId="4571BA88" w14:textId="3255E13F" w:rsidR="00BE1DE2" w:rsidRPr="00346283" w:rsidRDefault="00BE1DE2" w:rsidP="00F77E8E">
      <w:pPr>
        <w:rPr>
          <w:rFonts w:cstheme="minorHAnsi"/>
          <w:sz w:val="18"/>
          <w:szCs w:val="18"/>
        </w:rPr>
      </w:pPr>
      <w:r w:rsidRPr="00346283">
        <w:rPr>
          <w:rFonts w:cstheme="minorHAnsi"/>
          <w:sz w:val="18"/>
          <w:szCs w:val="18"/>
        </w:rPr>
        <w:t>BANDEIRA, Moniz</w:t>
      </w:r>
      <w:r w:rsidR="00346283" w:rsidRPr="00346283">
        <w:rPr>
          <w:rFonts w:cstheme="minorHAnsi"/>
          <w:sz w:val="18"/>
          <w:szCs w:val="18"/>
        </w:rPr>
        <w:t>.</w:t>
      </w:r>
      <w:r w:rsidRPr="00346283">
        <w:rPr>
          <w:rFonts w:cstheme="minorHAnsi"/>
          <w:sz w:val="18"/>
          <w:szCs w:val="18"/>
        </w:rPr>
        <w:t xml:space="preserve"> </w:t>
      </w:r>
      <w:r w:rsidRPr="00346283">
        <w:rPr>
          <w:rFonts w:cstheme="minorHAnsi"/>
          <w:b/>
          <w:bCs/>
          <w:sz w:val="18"/>
          <w:szCs w:val="18"/>
        </w:rPr>
        <w:t>Presença dos Estados Unidos no Brasil.</w:t>
      </w:r>
      <w:r w:rsidRPr="00346283">
        <w:rPr>
          <w:rFonts w:cstheme="minorHAnsi"/>
          <w:sz w:val="18"/>
          <w:szCs w:val="18"/>
        </w:rPr>
        <w:t xml:space="preserve"> (Dois Séculos de História). Rio de Janeiro: Editora Civilização Brasileira </w:t>
      </w:r>
      <w:proofErr w:type="gramStart"/>
      <w:r w:rsidRPr="00346283">
        <w:rPr>
          <w:rFonts w:cstheme="minorHAnsi"/>
          <w:sz w:val="18"/>
          <w:szCs w:val="18"/>
        </w:rPr>
        <w:t>S.A. ,</w:t>
      </w:r>
      <w:proofErr w:type="gramEnd"/>
      <w:r w:rsidRPr="00346283">
        <w:rPr>
          <w:rFonts w:cstheme="minorHAnsi"/>
          <w:sz w:val="18"/>
          <w:szCs w:val="18"/>
        </w:rPr>
        <w:t xml:space="preserve"> 1978.</w:t>
      </w:r>
    </w:p>
    <w:p w14:paraId="695E3F12" w14:textId="7CDCBE58" w:rsidR="00BE1DE2" w:rsidRPr="00346283" w:rsidRDefault="00BE1DE2" w:rsidP="00F77E8E">
      <w:pPr>
        <w:rPr>
          <w:rFonts w:cstheme="minorHAnsi"/>
          <w:sz w:val="18"/>
          <w:szCs w:val="18"/>
        </w:rPr>
      </w:pPr>
      <w:r w:rsidRPr="00346283">
        <w:rPr>
          <w:rFonts w:cstheme="minorHAnsi"/>
          <w:sz w:val="18"/>
          <w:szCs w:val="18"/>
        </w:rPr>
        <w:t xml:space="preserve">BERNANDINI, Sidnei P. Um Engenheiro Norte - Americano em Santos. Os Planos de </w:t>
      </w:r>
      <w:proofErr w:type="spellStart"/>
      <w:r w:rsidRPr="00346283">
        <w:rPr>
          <w:rFonts w:cstheme="minorHAnsi"/>
          <w:sz w:val="18"/>
          <w:szCs w:val="18"/>
        </w:rPr>
        <w:t>Estevan</w:t>
      </w:r>
      <w:proofErr w:type="spellEnd"/>
      <w:r w:rsidRPr="00346283">
        <w:rPr>
          <w:rFonts w:cstheme="minorHAnsi"/>
          <w:sz w:val="18"/>
          <w:szCs w:val="18"/>
        </w:rPr>
        <w:t xml:space="preserve"> A. </w:t>
      </w:r>
      <w:proofErr w:type="spellStart"/>
      <w:r w:rsidRPr="00346283">
        <w:rPr>
          <w:rFonts w:cstheme="minorHAnsi"/>
          <w:sz w:val="18"/>
          <w:szCs w:val="18"/>
        </w:rPr>
        <w:t>Fuertes</w:t>
      </w:r>
      <w:proofErr w:type="spellEnd"/>
      <w:r w:rsidRPr="00346283">
        <w:rPr>
          <w:rFonts w:cstheme="minorHAnsi"/>
          <w:sz w:val="18"/>
          <w:szCs w:val="18"/>
        </w:rPr>
        <w:t xml:space="preserve"> e de Saturnino de Brito no Ideário Urbanístico do Final do Século XIX. In</w:t>
      </w:r>
      <w:r w:rsidR="00346283" w:rsidRPr="00346283">
        <w:rPr>
          <w:rFonts w:cstheme="minorHAnsi"/>
          <w:sz w:val="18"/>
          <w:szCs w:val="18"/>
        </w:rPr>
        <w:t>:</w:t>
      </w:r>
      <w:r w:rsidRPr="00346283">
        <w:rPr>
          <w:rFonts w:cstheme="minorHAnsi"/>
          <w:sz w:val="18"/>
          <w:szCs w:val="18"/>
        </w:rPr>
        <w:t xml:space="preserve"> CD - ROM dos </w:t>
      </w:r>
      <w:r w:rsidRPr="00424EDC">
        <w:rPr>
          <w:rFonts w:cstheme="minorHAnsi"/>
          <w:b/>
          <w:bCs/>
          <w:sz w:val="18"/>
          <w:szCs w:val="18"/>
        </w:rPr>
        <w:t>Anais do VI Seminário de História da Cidade e do Urbanismo</w:t>
      </w:r>
      <w:r w:rsidRPr="00346283">
        <w:rPr>
          <w:rFonts w:cstheme="minorHAnsi"/>
          <w:sz w:val="18"/>
          <w:szCs w:val="18"/>
        </w:rPr>
        <w:t>. Natal: UFRN, 2000.</w:t>
      </w:r>
    </w:p>
    <w:p w14:paraId="024E88F7" w14:textId="79D374D7" w:rsidR="00366B40" w:rsidRPr="00346283" w:rsidRDefault="00BE1DE2" w:rsidP="00F77E8E">
      <w:pPr>
        <w:rPr>
          <w:rFonts w:cstheme="minorHAnsi"/>
          <w:sz w:val="18"/>
          <w:szCs w:val="18"/>
        </w:rPr>
      </w:pPr>
      <w:r w:rsidRPr="00346283">
        <w:rPr>
          <w:rFonts w:cstheme="minorHAnsi"/>
          <w:sz w:val="18"/>
          <w:szCs w:val="18"/>
        </w:rPr>
        <w:t xml:space="preserve">BERNARDINI, </w:t>
      </w:r>
      <w:proofErr w:type="spellStart"/>
      <w:r w:rsidRPr="00346283">
        <w:rPr>
          <w:rFonts w:cstheme="minorHAnsi"/>
          <w:sz w:val="18"/>
          <w:szCs w:val="18"/>
        </w:rPr>
        <w:t>Luis</w:t>
      </w:r>
      <w:proofErr w:type="spellEnd"/>
      <w:r w:rsidRPr="00346283">
        <w:rPr>
          <w:rFonts w:cstheme="minorHAnsi"/>
          <w:sz w:val="18"/>
          <w:szCs w:val="18"/>
        </w:rPr>
        <w:t xml:space="preserve"> Felipe Jorge</w:t>
      </w:r>
      <w:r w:rsidR="00346283" w:rsidRPr="00346283">
        <w:rPr>
          <w:rFonts w:cstheme="minorHAnsi"/>
          <w:sz w:val="18"/>
          <w:szCs w:val="18"/>
        </w:rPr>
        <w:t>.</w:t>
      </w:r>
      <w:r w:rsidRPr="00346283">
        <w:rPr>
          <w:rFonts w:cstheme="minorHAnsi"/>
          <w:sz w:val="18"/>
          <w:szCs w:val="18"/>
        </w:rPr>
        <w:t xml:space="preserve"> Cultura e cidade na trajetória do engenheiro Adolfo Augusto Pinto, 1879 – 1930. Fontes para uma história social da introdução do concreto em São Paulo. </w:t>
      </w:r>
      <w:r w:rsidRPr="00424EDC">
        <w:rPr>
          <w:rFonts w:cstheme="minorHAnsi"/>
          <w:b/>
          <w:bCs/>
          <w:sz w:val="18"/>
          <w:szCs w:val="18"/>
        </w:rPr>
        <w:t>Relatório FAPESP</w:t>
      </w:r>
      <w:r w:rsidRPr="00346283">
        <w:rPr>
          <w:rFonts w:cstheme="minorHAnsi"/>
          <w:sz w:val="18"/>
          <w:szCs w:val="18"/>
        </w:rPr>
        <w:t xml:space="preserve">. Orientadora Maria Lucia </w:t>
      </w:r>
      <w:proofErr w:type="spellStart"/>
      <w:r w:rsidRPr="00346283">
        <w:rPr>
          <w:rFonts w:cstheme="minorHAnsi"/>
          <w:sz w:val="18"/>
          <w:szCs w:val="18"/>
        </w:rPr>
        <w:t>Caira</w:t>
      </w:r>
      <w:proofErr w:type="spellEnd"/>
      <w:r w:rsidRPr="00346283">
        <w:rPr>
          <w:rFonts w:cstheme="minorHAnsi"/>
          <w:sz w:val="18"/>
          <w:szCs w:val="18"/>
        </w:rPr>
        <w:t xml:space="preserve"> </w:t>
      </w:r>
      <w:proofErr w:type="spellStart"/>
      <w:r w:rsidRPr="00346283">
        <w:rPr>
          <w:rFonts w:cstheme="minorHAnsi"/>
          <w:sz w:val="18"/>
          <w:szCs w:val="18"/>
        </w:rPr>
        <w:t>Gitahy</w:t>
      </w:r>
      <w:proofErr w:type="spellEnd"/>
      <w:r w:rsidRPr="00346283">
        <w:rPr>
          <w:rFonts w:cstheme="minorHAnsi"/>
          <w:sz w:val="18"/>
          <w:szCs w:val="18"/>
        </w:rPr>
        <w:t xml:space="preserve">. Março de 2004. São Paulo: </w:t>
      </w:r>
      <w:proofErr w:type="spellStart"/>
      <w:r w:rsidRPr="00346283">
        <w:rPr>
          <w:rFonts w:cstheme="minorHAnsi"/>
          <w:sz w:val="18"/>
          <w:szCs w:val="18"/>
        </w:rPr>
        <w:t>Fau</w:t>
      </w:r>
      <w:proofErr w:type="spellEnd"/>
      <w:r w:rsidRPr="00346283">
        <w:rPr>
          <w:rFonts w:cstheme="minorHAnsi"/>
          <w:sz w:val="18"/>
          <w:szCs w:val="18"/>
        </w:rPr>
        <w:t xml:space="preserve"> USP, 2004. (</w:t>
      </w:r>
      <w:proofErr w:type="spellStart"/>
      <w:r w:rsidRPr="00346283">
        <w:rPr>
          <w:rFonts w:cstheme="minorHAnsi"/>
          <w:sz w:val="18"/>
          <w:szCs w:val="18"/>
        </w:rPr>
        <w:t>mimeo</w:t>
      </w:r>
      <w:proofErr w:type="spellEnd"/>
      <w:r w:rsidRPr="00346283">
        <w:rPr>
          <w:rFonts w:cstheme="minorHAnsi"/>
          <w:sz w:val="18"/>
          <w:szCs w:val="18"/>
        </w:rPr>
        <w:t>.).</w:t>
      </w:r>
    </w:p>
    <w:p w14:paraId="575F3DD5" w14:textId="1A28A97D" w:rsidR="00AF3F1F" w:rsidRPr="00346283" w:rsidRDefault="00EB1F44" w:rsidP="00F77E8E">
      <w:pPr>
        <w:rPr>
          <w:rFonts w:cstheme="minorHAnsi"/>
          <w:sz w:val="18"/>
          <w:szCs w:val="18"/>
        </w:rPr>
      </w:pPr>
      <w:hyperlink r:id="rId7" w:history="1">
        <w:r w:rsidR="00366B40" w:rsidRPr="00346283">
          <w:rPr>
            <w:rFonts w:cstheme="minorHAnsi"/>
            <w:sz w:val="18"/>
            <w:szCs w:val="18"/>
          </w:rPr>
          <w:t>CALABI</w:t>
        </w:r>
      </w:hyperlink>
      <w:r w:rsidR="00AF3F1F" w:rsidRPr="00346283">
        <w:rPr>
          <w:rFonts w:cstheme="minorHAnsi"/>
          <w:sz w:val="18"/>
          <w:szCs w:val="18"/>
        </w:rPr>
        <w:t xml:space="preserve">, </w:t>
      </w:r>
      <w:proofErr w:type="spellStart"/>
      <w:r w:rsidR="00AF3F1F" w:rsidRPr="00346283">
        <w:rPr>
          <w:rFonts w:cstheme="minorHAnsi"/>
          <w:sz w:val="18"/>
          <w:szCs w:val="18"/>
        </w:rPr>
        <w:t>Donatella</w:t>
      </w:r>
      <w:proofErr w:type="spellEnd"/>
      <w:r w:rsidR="00346283" w:rsidRPr="00346283">
        <w:rPr>
          <w:rFonts w:cstheme="minorHAnsi"/>
          <w:sz w:val="18"/>
          <w:szCs w:val="18"/>
        </w:rPr>
        <w:t>.</w:t>
      </w:r>
      <w:r w:rsidR="00AF3F1F" w:rsidRPr="00346283">
        <w:rPr>
          <w:rFonts w:cstheme="minorHAnsi"/>
          <w:sz w:val="18"/>
          <w:szCs w:val="18"/>
        </w:rPr>
        <w:t xml:space="preserve"> </w:t>
      </w:r>
      <w:r w:rsidR="00AF3F1F" w:rsidRPr="00424EDC">
        <w:rPr>
          <w:rFonts w:cstheme="minorHAnsi"/>
          <w:b/>
          <w:bCs/>
          <w:sz w:val="18"/>
          <w:szCs w:val="18"/>
        </w:rPr>
        <w:t>História do urbanismo europeu</w:t>
      </w:r>
      <w:r w:rsidR="00AF3F1F" w:rsidRPr="00346283">
        <w:rPr>
          <w:rFonts w:cstheme="minorHAnsi"/>
          <w:sz w:val="18"/>
          <w:szCs w:val="18"/>
        </w:rPr>
        <w:t xml:space="preserve">. </w:t>
      </w:r>
      <w:r w:rsidR="00366B40" w:rsidRPr="00346283">
        <w:rPr>
          <w:rFonts w:cstheme="minorHAnsi"/>
          <w:sz w:val="18"/>
          <w:szCs w:val="18"/>
        </w:rPr>
        <w:t>São Paulo: Perspectiva, 2012.</w:t>
      </w:r>
    </w:p>
    <w:p w14:paraId="146C6236" w14:textId="49EC6B9B" w:rsidR="00BE1DE2" w:rsidRPr="00346283" w:rsidRDefault="00BE1DE2" w:rsidP="00F77E8E">
      <w:pPr>
        <w:rPr>
          <w:rFonts w:cstheme="minorHAnsi"/>
          <w:sz w:val="18"/>
          <w:szCs w:val="18"/>
        </w:rPr>
      </w:pPr>
      <w:r w:rsidRPr="00346283">
        <w:rPr>
          <w:rFonts w:cstheme="minorHAnsi"/>
          <w:sz w:val="18"/>
          <w:szCs w:val="18"/>
        </w:rPr>
        <w:t>CAMPOS, Cristina</w:t>
      </w:r>
      <w:r w:rsidR="00346283" w:rsidRPr="00346283">
        <w:rPr>
          <w:rFonts w:cstheme="minorHAnsi"/>
          <w:sz w:val="18"/>
          <w:szCs w:val="18"/>
        </w:rPr>
        <w:t>.</w:t>
      </w:r>
      <w:r w:rsidRPr="00346283">
        <w:rPr>
          <w:rFonts w:cstheme="minorHAnsi"/>
          <w:sz w:val="18"/>
          <w:szCs w:val="18"/>
        </w:rPr>
        <w:t xml:space="preserve"> </w:t>
      </w:r>
      <w:r w:rsidRPr="00424EDC">
        <w:rPr>
          <w:rFonts w:cstheme="minorHAnsi"/>
          <w:b/>
          <w:bCs/>
          <w:sz w:val="18"/>
          <w:szCs w:val="18"/>
        </w:rPr>
        <w:t>São Paulo pela lente da higiene</w:t>
      </w:r>
      <w:r w:rsidRPr="00346283">
        <w:rPr>
          <w:rFonts w:cstheme="minorHAnsi"/>
          <w:sz w:val="18"/>
          <w:szCs w:val="18"/>
        </w:rPr>
        <w:t xml:space="preserve">: As propostas de Geraldo Horácio de Paula Souza para a cidade (1925 – 1945). São Carlos: </w:t>
      </w:r>
      <w:proofErr w:type="spellStart"/>
      <w:r w:rsidRPr="00346283">
        <w:rPr>
          <w:rFonts w:cstheme="minorHAnsi"/>
          <w:sz w:val="18"/>
          <w:szCs w:val="18"/>
        </w:rPr>
        <w:t>RiMa</w:t>
      </w:r>
      <w:proofErr w:type="spellEnd"/>
      <w:r w:rsidRPr="00346283">
        <w:rPr>
          <w:rFonts w:cstheme="minorHAnsi"/>
          <w:sz w:val="18"/>
          <w:szCs w:val="18"/>
        </w:rPr>
        <w:t>, 2002.</w:t>
      </w:r>
    </w:p>
    <w:p w14:paraId="40593207" w14:textId="77777777" w:rsidR="00D1693E" w:rsidRDefault="0052380B" w:rsidP="00F77E8E">
      <w:pPr>
        <w:rPr>
          <w:rFonts w:cstheme="minorHAnsi"/>
          <w:sz w:val="18"/>
          <w:szCs w:val="18"/>
        </w:rPr>
      </w:pPr>
      <w:bookmarkStart w:id="2" w:name="_Hlk90844005"/>
      <w:r w:rsidRPr="00346283">
        <w:rPr>
          <w:rFonts w:cstheme="minorHAnsi"/>
          <w:sz w:val="18"/>
          <w:szCs w:val="18"/>
        </w:rPr>
        <w:t>COSTA, Luiz Augusto Maia Costa</w:t>
      </w:r>
      <w:bookmarkEnd w:id="2"/>
      <w:r w:rsidR="00346283" w:rsidRPr="00346283">
        <w:rPr>
          <w:rFonts w:cstheme="minorHAnsi"/>
          <w:sz w:val="18"/>
          <w:szCs w:val="18"/>
        </w:rPr>
        <w:t>.</w:t>
      </w:r>
      <w:r w:rsidRPr="00346283">
        <w:rPr>
          <w:rFonts w:cstheme="minorHAnsi"/>
          <w:sz w:val="18"/>
          <w:szCs w:val="18"/>
        </w:rPr>
        <w:t xml:space="preserve"> </w:t>
      </w:r>
      <w:r w:rsidRPr="00424EDC">
        <w:rPr>
          <w:rFonts w:cstheme="minorHAnsi"/>
          <w:b/>
          <w:bCs/>
          <w:sz w:val="18"/>
          <w:szCs w:val="18"/>
        </w:rPr>
        <w:t>O Ideário Urbano Paulista na Virada do Século</w:t>
      </w:r>
      <w:r w:rsidRPr="00346283">
        <w:rPr>
          <w:rFonts w:cstheme="minorHAnsi"/>
          <w:sz w:val="18"/>
          <w:szCs w:val="18"/>
        </w:rPr>
        <w:t xml:space="preserve">: O Engenheiro Theodoro Sampaio e as Questões Territoriais e Urbanas Modernas em São Paulo (1886-1903). São Paulo: </w:t>
      </w:r>
      <w:proofErr w:type="spellStart"/>
      <w:r w:rsidRPr="00346283">
        <w:rPr>
          <w:rFonts w:cstheme="minorHAnsi"/>
          <w:sz w:val="18"/>
          <w:szCs w:val="18"/>
        </w:rPr>
        <w:t>RiMa</w:t>
      </w:r>
      <w:proofErr w:type="spellEnd"/>
      <w:r w:rsidRPr="00346283">
        <w:rPr>
          <w:rFonts w:cstheme="minorHAnsi"/>
          <w:sz w:val="18"/>
          <w:szCs w:val="18"/>
        </w:rPr>
        <w:t>, 2003.</w:t>
      </w:r>
    </w:p>
    <w:p w14:paraId="5C6D9D0A" w14:textId="1CA6A6C9" w:rsidR="00D1693E" w:rsidRPr="00D1693E" w:rsidRDefault="00D1693E" w:rsidP="00F77E8E">
      <w:pPr>
        <w:rPr>
          <w:rFonts w:cstheme="minorHAnsi"/>
          <w:sz w:val="18"/>
          <w:szCs w:val="18"/>
        </w:rPr>
      </w:pPr>
      <w:r w:rsidRPr="00D1693E">
        <w:rPr>
          <w:rFonts w:cstheme="minorHAnsi"/>
          <w:sz w:val="18"/>
          <w:szCs w:val="18"/>
        </w:rPr>
        <w:lastRenderedPageBreak/>
        <w:t xml:space="preserve">COSTA, Luiz Augusto Maia Costa, </w:t>
      </w:r>
      <w:r w:rsidRPr="00D1693E">
        <w:rPr>
          <w:rFonts w:cstheme="minorHAnsi"/>
          <w:b/>
          <w:bCs/>
          <w:sz w:val="18"/>
          <w:szCs w:val="18"/>
        </w:rPr>
        <w:t>O todo da parte</w:t>
      </w:r>
      <w:r w:rsidRPr="00D1693E">
        <w:rPr>
          <w:rFonts w:cstheme="minorHAnsi"/>
          <w:sz w:val="18"/>
          <w:szCs w:val="18"/>
        </w:rPr>
        <w:t>. Urbanismo, planejamento e o processo social de construção da cidade no início do século XX. Pós. Revista do Programa de Pós-Graduação em Arquitetura e Urbanismo da FAUUSP, 2013.</w:t>
      </w:r>
    </w:p>
    <w:p w14:paraId="7C8E622D" w14:textId="4574EB53" w:rsidR="00366B40" w:rsidRPr="00B74058" w:rsidRDefault="00366B40" w:rsidP="00F77E8E">
      <w:pPr>
        <w:rPr>
          <w:rFonts w:cstheme="minorHAnsi"/>
          <w:sz w:val="18"/>
          <w:szCs w:val="18"/>
          <w:lang w:val="en-US"/>
        </w:rPr>
      </w:pPr>
      <w:r w:rsidRPr="00346283">
        <w:rPr>
          <w:rFonts w:cstheme="minorHAnsi"/>
          <w:sz w:val="18"/>
          <w:szCs w:val="18"/>
        </w:rPr>
        <w:t>COSTA, Luiz Augusto Maia Costa</w:t>
      </w:r>
      <w:r w:rsidR="00346283" w:rsidRPr="00346283">
        <w:rPr>
          <w:rFonts w:cstheme="minorHAnsi"/>
          <w:sz w:val="18"/>
          <w:szCs w:val="18"/>
        </w:rPr>
        <w:t>.</w:t>
      </w:r>
      <w:r w:rsidRPr="00346283">
        <w:rPr>
          <w:rFonts w:cstheme="minorHAnsi"/>
          <w:sz w:val="18"/>
          <w:szCs w:val="18"/>
        </w:rPr>
        <w:t xml:space="preserve"> </w:t>
      </w:r>
      <w:r w:rsidRPr="00424EDC">
        <w:rPr>
          <w:rFonts w:cstheme="minorHAnsi"/>
          <w:b/>
          <w:bCs/>
          <w:sz w:val="18"/>
          <w:szCs w:val="18"/>
        </w:rPr>
        <w:t>Nem Tudo era Europeu</w:t>
      </w:r>
      <w:r w:rsidRPr="00346283">
        <w:rPr>
          <w:rFonts w:cstheme="minorHAnsi"/>
          <w:sz w:val="18"/>
          <w:szCs w:val="18"/>
        </w:rPr>
        <w:t xml:space="preserve">: a Presença Norte-americana no Debate de Formação do Urbanismo Paulista (1886-1919). </w:t>
      </w:r>
      <w:r w:rsidRPr="00B74058">
        <w:rPr>
          <w:rFonts w:cstheme="minorHAnsi"/>
          <w:sz w:val="18"/>
          <w:szCs w:val="18"/>
          <w:lang w:val="en-US"/>
        </w:rPr>
        <w:t>São Paulo, UFABC, 2015.</w:t>
      </w:r>
    </w:p>
    <w:p w14:paraId="09B73188" w14:textId="0CFF4E03" w:rsidR="00AF3F1F" w:rsidRPr="00346283" w:rsidRDefault="0052380B" w:rsidP="00F77E8E">
      <w:pPr>
        <w:rPr>
          <w:rFonts w:cstheme="minorHAnsi"/>
          <w:sz w:val="18"/>
          <w:szCs w:val="18"/>
        </w:rPr>
      </w:pPr>
      <w:r w:rsidRPr="00346283">
        <w:rPr>
          <w:rFonts w:cstheme="minorHAnsi"/>
          <w:sz w:val="18"/>
          <w:szCs w:val="18"/>
          <w:lang w:val="en-US"/>
        </w:rPr>
        <w:t>DIVINE, Robert A</w:t>
      </w:r>
      <w:r w:rsidR="00346283" w:rsidRPr="00346283">
        <w:rPr>
          <w:rFonts w:cstheme="minorHAnsi"/>
          <w:sz w:val="18"/>
          <w:szCs w:val="18"/>
          <w:lang w:val="en-US"/>
        </w:rPr>
        <w:t>;</w:t>
      </w:r>
      <w:r w:rsidRPr="00346283">
        <w:rPr>
          <w:rFonts w:cstheme="minorHAnsi"/>
          <w:sz w:val="18"/>
          <w:szCs w:val="18"/>
          <w:lang w:val="en-US"/>
        </w:rPr>
        <w:t xml:space="preserve"> BREEN, T. H.</w:t>
      </w:r>
      <w:r w:rsidR="00346283" w:rsidRPr="00346283">
        <w:rPr>
          <w:rFonts w:cstheme="minorHAnsi"/>
          <w:sz w:val="18"/>
          <w:szCs w:val="18"/>
          <w:lang w:val="en-US"/>
        </w:rPr>
        <w:t>;</w:t>
      </w:r>
      <w:r w:rsidRPr="00346283">
        <w:rPr>
          <w:rFonts w:cstheme="minorHAnsi"/>
          <w:sz w:val="18"/>
          <w:szCs w:val="18"/>
          <w:lang w:val="en-US"/>
        </w:rPr>
        <w:t xml:space="preserve"> FREDRICKSON, George M</w:t>
      </w:r>
      <w:r w:rsidR="00346283" w:rsidRPr="00346283">
        <w:rPr>
          <w:rFonts w:cstheme="minorHAnsi"/>
          <w:sz w:val="18"/>
          <w:szCs w:val="18"/>
          <w:lang w:val="en-US"/>
        </w:rPr>
        <w:t>;</w:t>
      </w:r>
      <w:r w:rsidRPr="00346283">
        <w:rPr>
          <w:rFonts w:cstheme="minorHAnsi"/>
          <w:sz w:val="18"/>
          <w:szCs w:val="18"/>
          <w:lang w:val="en-US"/>
        </w:rPr>
        <w:t xml:space="preserve"> WILIAMS, R</w:t>
      </w:r>
      <w:r w:rsidR="00346283" w:rsidRPr="00346283">
        <w:rPr>
          <w:rFonts w:cstheme="minorHAnsi"/>
          <w:sz w:val="18"/>
          <w:szCs w:val="18"/>
          <w:lang w:val="en-US"/>
        </w:rPr>
        <w:t>.</w:t>
      </w:r>
      <w:r w:rsidRPr="00346283">
        <w:rPr>
          <w:rFonts w:cstheme="minorHAnsi"/>
          <w:sz w:val="18"/>
          <w:szCs w:val="18"/>
          <w:lang w:val="en-US"/>
        </w:rPr>
        <w:t xml:space="preserve"> Hal</w:t>
      </w:r>
      <w:r w:rsidR="00346283" w:rsidRPr="00346283">
        <w:rPr>
          <w:rFonts w:cstheme="minorHAnsi"/>
          <w:sz w:val="18"/>
          <w:szCs w:val="18"/>
          <w:lang w:val="en-US"/>
        </w:rPr>
        <w:t>;</w:t>
      </w:r>
      <w:r w:rsidRPr="00346283">
        <w:rPr>
          <w:rFonts w:cstheme="minorHAnsi"/>
          <w:sz w:val="18"/>
          <w:szCs w:val="18"/>
          <w:lang w:val="en-US"/>
        </w:rPr>
        <w:t xml:space="preserve"> ROBERTS, Randy</w:t>
      </w:r>
      <w:r w:rsidR="00346283" w:rsidRPr="00346283">
        <w:rPr>
          <w:rFonts w:cstheme="minorHAnsi"/>
          <w:sz w:val="18"/>
          <w:szCs w:val="18"/>
          <w:lang w:val="en-US"/>
        </w:rPr>
        <w:t>.</w:t>
      </w:r>
      <w:r w:rsidRPr="00346283">
        <w:rPr>
          <w:rFonts w:cstheme="minorHAnsi"/>
          <w:sz w:val="18"/>
          <w:szCs w:val="18"/>
          <w:lang w:val="en-US"/>
        </w:rPr>
        <w:t xml:space="preserve"> </w:t>
      </w:r>
      <w:r w:rsidRPr="00B74058">
        <w:rPr>
          <w:rFonts w:cstheme="minorHAnsi"/>
          <w:b/>
          <w:bCs/>
          <w:sz w:val="18"/>
          <w:szCs w:val="18"/>
        </w:rPr>
        <w:t>América – Passado e Presente</w:t>
      </w:r>
      <w:r w:rsidRPr="00B74058">
        <w:rPr>
          <w:rFonts w:cstheme="minorHAnsi"/>
          <w:sz w:val="18"/>
          <w:szCs w:val="18"/>
        </w:rPr>
        <w:t xml:space="preserve">. </w:t>
      </w:r>
      <w:r w:rsidRPr="00346283">
        <w:rPr>
          <w:rFonts w:cstheme="minorHAnsi"/>
          <w:sz w:val="18"/>
          <w:szCs w:val="18"/>
        </w:rPr>
        <w:t>Rio de Janeiro: Editora Nórdica, 1992.</w:t>
      </w:r>
    </w:p>
    <w:p w14:paraId="0DB725DC" w14:textId="44304883" w:rsidR="0052380B" w:rsidRPr="00346283" w:rsidRDefault="0052380B" w:rsidP="00F77E8E">
      <w:pPr>
        <w:rPr>
          <w:rFonts w:cstheme="minorHAnsi"/>
          <w:sz w:val="18"/>
          <w:szCs w:val="18"/>
        </w:rPr>
      </w:pPr>
      <w:r w:rsidRPr="00346283">
        <w:rPr>
          <w:rFonts w:cstheme="minorHAnsi"/>
          <w:sz w:val="18"/>
          <w:szCs w:val="18"/>
        </w:rPr>
        <w:t>FAUSTO, Boris (Org.)</w:t>
      </w:r>
      <w:r w:rsidR="00346283" w:rsidRPr="00346283">
        <w:rPr>
          <w:rFonts w:cstheme="minorHAnsi"/>
          <w:sz w:val="18"/>
          <w:szCs w:val="18"/>
        </w:rPr>
        <w:t>.</w:t>
      </w:r>
      <w:r w:rsidRPr="00346283">
        <w:rPr>
          <w:rFonts w:cstheme="minorHAnsi"/>
          <w:sz w:val="18"/>
          <w:szCs w:val="18"/>
        </w:rPr>
        <w:t xml:space="preserve"> </w:t>
      </w:r>
      <w:r w:rsidRPr="00424EDC">
        <w:rPr>
          <w:rFonts w:cstheme="minorHAnsi"/>
          <w:b/>
          <w:bCs/>
          <w:sz w:val="18"/>
          <w:szCs w:val="18"/>
        </w:rPr>
        <w:t>Fazer a América</w:t>
      </w:r>
      <w:r w:rsidRPr="00346283">
        <w:rPr>
          <w:rFonts w:cstheme="minorHAnsi"/>
          <w:sz w:val="18"/>
          <w:szCs w:val="18"/>
        </w:rPr>
        <w:t>. São Paulo: Editora da USP, 1999.</w:t>
      </w:r>
    </w:p>
    <w:p w14:paraId="441C7D5A" w14:textId="3EA8D30F" w:rsidR="0052380B" w:rsidRPr="00346283" w:rsidRDefault="0052380B" w:rsidP="00F77E8E">
      <w:pPr>
        <w:rPr>
          <w:rFonts w:cstheme="minorHAnsi"/>
          <w:sz w:val="18"/>
          <w:szCs w:val="18"/>
        </w:rPr>
      </w:pPr>
      <w:r w:rsidRPr="00346283">
        <w:rPr>
          <w:rFonts w:cstheme="minorHAnsi"/>
          <w:sz w:val="18"/>
          <w:szCs w:val="18"/>
        </w:rPr>
        <w:t>FELDMAN, Sarah</w:t>
      </w:r>
      <w:r w:rsidR="00346283" w:rsidRPr="00346283">
        <w:rPr>
          <w:rFonts w:cstheme="minorHAnsi"/>
          <w:sz w:val="18"/>
          <w:szCs w:val="18"/>
        </w:rPr>
        <w:t xml:space="preserve">. </w:t>
      </w:r>
      <w:r w:rsidRPr="00346283">
        <w:rPr>
          <w:rFonts w:cstheme="minorHAnsi"/>
          <w:sz w:val="18"/>
          <w:szCs w:val="18"/>
        </w:rPr>
        <w:t>Os anos 30 e a Difusão do Urbanismo Americano no Brasil. In</w:t>
      </w:r>
      <w:r w:rsidR="00346283" w:rsidRPr="00346283">
        <w:rPr>
          <w:rFonts w:cstheme="minorHAnsi"/>
          <w:sz w:val="18"/>
          <w:szCs w:val="18"/>
        </w:rPr>
        <w:t>:</w:t>
      </w:r>
      <w:r w:rsidRPr="00346283">
        <w:rPr>
          <w:rFonts w:cstheme="minorHAnsi"/>
          <w:sz w:val="18"/>
          <w:szCs w:val="18"/>
        </w:rPr>
        <w:t xml:space="preserve"> </w:t>
      </w:r>
      <w:r w:rsidRPr="00424EDC">
        <w:rPr>
          <w:rFonts w:cstheme="minorHAnsi"/>
          <w:b/>
          <w:bCs/>
          <w:sz w:val="18"/>
          <w:szCs w:val="18"/>
        </w:rPr>
        <w:t>Anais do 6º Seminário de história da Cidade e do urbanismo</w:t>
      </w:r>
      <w:r w:rsidRPr="00346283">
        <w:rPr>
          <w:rFonts w:cstheme="minorHAnsi"/>
          <w:sz w:val="18"/>
          <w:szCs w:val="18"/>
        </w:rPr>
        <w:t>. Natal: UFRN, 2000.</w:t>
      </w:r>
    </w:p>
    <w:p w14:paraId="6BF9C823" w14:textId="495FCEDD" w:rsidR="00AF3F1F" w:rsidRPr="00346283" w:rsidRDefault="0052380B" w:rsidP="00F77E8E">
      <w:pPr>
        <w:rPr>
          <w:rFonts w:cstheme="minorHAnsi"/>
          <w:sz w:val="18"/>
          <w:szCs w:val="18"/>
        </w:rPr>
      </w:pPr>
      <w:r w:rsidRPr="00346283">
        <w:rPr>
          <w:rFonts w:cstheme="minorHAnsi"/>
          <w:sz w:val="18"/>
          <w:szCs w:val="18"/>
        </w:rPr>
        <w:t xml:space="preserve">GOMES, </w:t>
      </w:r>
      <w:proofErr w:type="spellStart"/>
      <w:r w:rsidRPr="00346283">
        <w:rPr>
          <w:rFonts w:cstheme="minorHAnsi"/>
          <w:sz w:val="18"/>
          <w:szCs w:val="18"/>
        </w:rPr>
        <w:t>Antonio</w:t>
      </w:r>
      <w:proofErr w:type="spellEnd"/>
      <w:r w:rsidRPr="00346283">
        <w:rPr>
          <w:rFonts w:cstheme="minorHAnsi"/>
          <w:sz w:val="18"/>
          <w:szCs w:val="18"/>
        </w:rPr>
        <w:t xml:space="preserve"> </w:t>
      </w:r>
      <w:proofErr w:type="spellStart"/>
      <w:r w:rsidRPr="00346283">
        <w:rPr>
          <w:rFonts w:cstheme="minorHAnsi"/>
          <w:sz w:val="18"/>
          <w:szCs w:val="18"/>
        </w:rPr>
        <w:t>Maspoli</w:t>
      </w:r>
      <w:proofErr w:type="spellEnd"/>
      <w:r w:rsidRPr="00346283">
        <w:rPr>
          <w:rFonts w:cstheme="minorHAnsi"/>
          <w:sz w:val="18"/>
          <w:szCs w:val="18"/>
        </w:rPr>
        <w:t xml:space="preserve"> de Araújo</w:t>
      </w:r>
      <w:r w:rsidR="00346283" w:rsidRPr="00346283">
        <w:rPr>
          <w:rFonts w:cstheme="minorHAnsi"/>
          <w:sz w:val="18"/>
          <w:szCs w:val="18"/>
        </w:rPr>
        <w:t xml:space="preserve">. </w:t>
      </w:r>
      <w:r w:rsidRPr="00424EDC">
        <w:rPr>
          <w:rFonts w:cstheme="minorHAnsi"/>
          <w:b/>
          <w:bCs/>
          <w:sz w:val="18"/>
          <w:szCs w:val="18"/>
        </w:rPr>
        <w:t xml:space="preserve">Espírito Protestante, </w:t>
      </w:r>
      <w:proofErr w:type="gramStart"/>
      <w:r w:rsidRPr="00424EDC">
        <w:rPr>
          <w:rFonts w:cstheme="minorHAnsi"/>
          <w:b/>
          <w:bCs/>
          <w:sz w:val="18"/>
          <w:szCs w:val="18"/>
        </w:rPr>
        <w:t>educação, e Negócios</w:t>
      </w:r>
      <w:proofErr w:type="gramEnd"/>
      <w:r w:rsidRPr="00424EDC">
        <w:rPr>
          <w:rFonts w:cstheme="minorHAnsi"/>
          <w:b/>
          <w:bCs/>
          <w:sz w:val="18"/>
          <w:szCs w:val="18"/>
        </w:rPr>
        <w:t xml:space="preserve">: a contribuição do Mackenzie </w:t>
      </w:r>
      <w:proofErr w:type="spellStart"/>
      <w:r w:rsidRPr="00424EDC">
        <w:rPr>
          <w:rFonts w:cstheme="minorHAnsi"/>
          <w:b/>
          <w:bCs/>
          <w:sz w:val="18"/>
          <w:szCs w:val="18"/>
        </w:rPr>
        <w:t>College</w:t>
      </w:r>
      <w:proofErr w:type="spellEnd"/>
      <w:r w:rsidRPr="00424EDC">
        <w:rPr>
          <w:rFonts w:cstheme="minorHAnsi"/>
          <w:b/>
          <w:bCs/>
          <w:sz w:val="18"/>
          <w:szCs w:val="18"/>
        </w:rPr>
        <w:t xml:space="preserve"> para a formação do empresariado em São Paulo entre 1870 a 1914</w:t>
      </w:r>
      <w:r w:rsidRPr="00346283">
        <w:rPr>
          <w:rFonts w:cstheme="minorHAnsi"/>
          <w:sz w:val="18"/>
          <w:szCs w:val="18"/>
        </w:rPr>
        <w:t>. São Bernardo do Campo: Universidade Metodista de São Paulo/ Faculdade de Filosofia e ciências da Religião, 1999. (Tese de Doutorado)</w:t>
      </w:r>
      <w:r w:rsidR="00AF3F1F" w:rsidRPr="00346283">
        <w:rPr>
          <w:rFonts w:cstheme="minorHAnsi"/>
          <w:sz w:val="18"/>
          <w:szCs w:val="18"/>
        </w:rPr>
        <w:t>.</w:t>
      </w:r>
    </w:p>
    <w:p w14:paraId="567487FE" w14:textId="553446B2" w:rsidR="00D858E0" w:rsidRPr="00346283" w:rsidRDefault="00D858E0" w:rsidP="00F77E8E">
      <w:pPr>
        <w:rPr>
          <w:rFonts w:cstheme="minorHAnsi"/>
          <w:sz w:val="18"/>
          <w:szCs w:val="18"/>
        </w:rPr>
      </w:pPr>
      <w:r w:rsidRPr="00346283">
        <w:rPr>
          <w:rFonts w:cstheme="minorHAnsi"/>
          <w:sz w:val="18"/>
          <w:szCs w:val="18"/>
        </w:rPr>
        <w:t>Hobsbawm, Eric</w:t>
      </w:r>
      <w:r w:rsidR="00346283" w:rsidRPr="00346283">
        <w:rPr>
          <w:rFonts w:cstheme="minorHAnsi"/>
          <w:sz w:val="18"/>
          <w:szCs w:val="18"/>
        </w:rPr>
        <w:t>.</w:t>
      </w:r>
      <w:r w:rsidRPr="00346283">
        <w:rPr>
          <w:rFonts w:cstheme="minorHAnsi"/>
          <w:sz w:val="18"/>
          <w:szCs w:val="18"/>
        </w:rPr>
        <w:t xml:space="preserve"> </w:t>
      </w:r>
      <w:r w:rsidRPr="00424EDC">
        <w:rPr>
          <w:rFonts w:cstheme="minorHAnsi"/>
          <w:b/>
          <w:bCs/>
          <w:sz w:val="18"/>
          <w:szCs w:val="18"/>
        </w:rPr>
        <w:t>Era dos extremos</w:t>
      </w:r>
      <w:r w:rsidRPr="00346283">
        <w:rPr>
          <w:rFonts w:cstheme="minorHAnsi"/>
          <w:sz w:val="18"/>
          <w:szCs w:val="18"/>
        </w:rPr>
        <w:t>. O Breve Século XX (1</w:t>
      </w:r>
      <w:r w:rsidR="00AF3F1F" w:rsidRPr="00346283">
        <w:rPr>
          <w:rFonts w:cstheme="minorHAnsi"/>
          <w:sz w:val="18"/>
          <w:szCs w:val="18"/>
        </w:rPr>
        <w:t>914-1991). São Paulo: Companhia das Letras, 1995.</w:t>
      </w:r>
    </w:p>
    <w:p w14:paraId="741A315D" w14:textId="4E7BEE0E" w:rsidR="00684069" w:rsidRPr="00346283" w:rsidRDefault="00684069" w:rsidP="00F77E8E">
      <w:pPr>
        <w:rPr>
          <w:rFonts w:cstheme="minorHAnsi"/>
          <w:sz w:val="18"/>
          <w:szCs w:val="18"/>
        </w:rPr>
      </w:pPr>
      <w:r w:rsidRPr="00346283">
        <w:rPr>
          <w:rFonts w:cstheme="minorHAnsi"/>
          <w:sz w:val="18"/>
          <w:szCs w:val="18"/>
        </w:rPr>
        <w:t>JUNQUEIRA, Mary A.</w:t>
      </w:r>
      <w:r w:rsidR="00346283" w:rsidRPr="00346283">
        <w:rPr>
          <w:rFonts w:cstheme="minorHAnsi"/>
          <w:sz w:val="18"/>
          <w:szCs w:val="18"/>
        </w:rPr>
        <w:t xml:space="preserve"> </w:t>
      </w:r>
      <w:r w:rsidRPr="00424EDC">
        <w:rPr>
          <w:rFonts w:cstheme="minorHAnsi"/>
          <w:b/>
          <w:bCs/>
          <w:sz w:val="18"/>
          <w:szCs w:val="18"/>
        </w:rPr>
        <w:t>Estados Unidos</w:t>
      </w:r>
      <w:r w:rsidRPr="00346283">
        <w:rPr>
          <w:rFonts w:cstheme="minorHAnsi"/>
          <w:sz w:val="18"/>
          <w:szCs w:val="18"/>
        </w:rPr>
        <w:t>:</w:t>
      </w:r>
      <w:r w:rsidR="00346283" w:rsidRPr="00346283">
        <w:rPr>
          <w:rFonts w:cstheme="minorHAnsi"/>
          <w:sz w:val="18"/>
          <w:szCs w:val="18"/>
        </w:rPr>
        <w:t xml:space="preserve"> </w:t>
      </w:r>
      <w:r w:rsidRPr="00346283">
        <w:rPr>
          <w:rFonts w:cstheme="minorHAnsi"/>
          <w:sz w:val="18"/>
          <w:szCs w:val="18"/>
        </w:rPr>
        <w:t xml:space="preserve">A Consolidação da Nação. São Paulo: </w:t>
      </w:r>
      <w:r w:rsidR="00346283" w:rsidRPr="00346283">
        <w:rPr>
          <w:rFonts w:cstheme="minorHAnsi"/>
          <w:sz w:val="18"/>
          <w:szCs w:val="18"/>
        </w:rPr>
        <w:t>C</w:t>
      </w:r>
      <w:r w:rsidRPr="00346283">
        <w:rPr>
          <w:rFonts w:cstheme="minorHAnsi"/>
          <w:sz w:val="18"/>
          <w:szCs w:val="18"/>
        </w:rPr>
        <w:t>ontexto, 2001.</w:t>
      </w:r>
    </w:p>
    <w:p w14:paraId="72DEF899" w14:textId="08DEE269" w:rsidR="0052380B" w:rsidRPr="00346283" w:rsidRDefault="00684069" w:rsidP="00F77E8E">
      <w:pPr>
        <w:rPr>
          <w:rFonts w:cstheme="minorHAnsi"/>
          <w:sz w:val="18"/>
          <w:szCs w:val="18"/>
        </w:rPr>
      </w:pPr>
      <w:r w:rsidRPr="00346283">
        <w:rPr>
          <w:rFonts w:cstheme="minorHAnsi"/>
          <w:sz w:val="18"/>
          <w:szCs w:val="18"/>
        </w:rPr>
        <w:t>KARNAL, Leandro</w:t>
      </w:r>
      <w:r w:rsidR="00346283" w:rsidRPr="00346283">
        <w:rPr>
          <w:rFonts w:cstheme="minorHAnsi"/>
          <w:sz w:val="18"/>
          <w:szCs w:val="18"/>
        </w:rPr>
        <w:t>.</w:t>
      </w:r>
      <w:r w:rsidRPr="00346283">
        <w:rPr>
          <w:rFonts w:cstheme="minorHAnsi"/>
          <w:sz w:val="18"/>
          <w:szCs w:val="18"/>
        </w:rPr>
        <w:t xml:space="preserve"> </w:t>
      </w:r>
      <w:r w:rsidRPr="00424EDC">
        <w:rPr>
          <w:rFonts w:cstheme="minorHAnsi"/>
          <w:b/>
          <w:bCs/>
          <w:sz w:val="18"/>
          <w:szCs w:val="18"/>
        </w:rPr>
        <w:t>Estados Unidos</w:t>
      </w:r>
      <w:r w:rsidRPr="00346283">
        <w:rPr>
          <w:rFonts w:cstheme="minorHAnsi"/>
          <w:sz w:val="18"/>
          <w:szCs w:val="18"/>
        </w:rPr>
        <w:t xml:space="preserve">: A formação da Nação. São Paulo: </w:t>
      </w:r>
      <w:r w:rsidR="00346283" w:rsidRPr="00346283">
        <w:rPr>
          <w:rFonts w:cstheme="minorHAnsi"/>
          <w:sz w:val="18"/>
          <w:szCs w:val="18"/>
        </w:rPr>
        <w:t>C</w:t>
      </w:r>
      <w:r w:rsidRPr="00346283">
        <w:rPr>
          <w:rFonts w:cstheme="minorHAnsi"/>
          <w:sz w:val="18"/>
          <w:szCs w:val="18"/>
        </w:rPr>
        <w:t>ontexto, 2001.</w:t>
      </w:r>
    </w:p>
    <w:p w14:paraId="2D956EF9" w14:textId="17B8E310" w:rsidR="00684069" w:rsidRPr="00346283" w:rsidRDefault="00684069" w:rsidP="00F77E8E">
      <w:pPr>
        <w:rPr>
          <w:rFonts w:cstheme="minorHAnsi"/>
          <w:sz w:val="18"/>
          <w:szCs w:val="18"/>
        </w:rPr>
      </w:pPr>
      <w:r w:rsidRPr="00346283">
        <w:rPr>
          <w:rFonts w:cstheme="minorHAnsi"/>
          <w:sz w:val="18"/>
          <w:szCs w:val="18"/>
        </w:rPr>
        <w:t>LAGONEGRO, Marco Aurélio</w:t>
      </w:r>
      <w:r w:rsidR="00346283" w:rsidRPr="00346283">
        <w:rPr>
          <w:rFonts w:cstheme="minorHAnsi"/>
          <w:sz w:val="18"/>
          <w:szCs w:val="18"/>
        </w:rPr>
        <w:t xml:space="preserve">. </w:t>
      </w:r>
      <w:r w:rsidRPr="00424EDC">
        <w:rPr>
          <w:rFonts w:cstheme="minorHAnsi"/>
          <w:b/>
          <w:bCs/>
          <w:sz w:val="18"/>
          <w:szCs w:val="18"/>
        </w:rPr>
        <w:t>Metrópole sem metrô. Transporte público, rodoviarismo e populismo em São Paulo (1955 – 1965)</w:t>
      </w:r>
      <w:r w:rsidRPr="00346283">
        <w:rPr>
          <w:rFonts w:cstheme="minorHAnsi"/>
          <w:sz w:val="18"/>
          <w:szCs w:val="18"/>
        </w:rPr>
        <w:t>. São Paulo: FAUUSP, 2003. (Tese de Doutorado)</w:t>
      </w:r>
    </w:p>
    <w:p w14:paraId="3193357C" w14:textId="2B4A4A33" w:rsidR="00684069" w:rsidRPr="00346283" w:rsidRDefault="00684069" w:rsidP="00F77E8E">
      <w:pPr>
        <w:rPr>
          <w:rFonts w:cstheme="minorHAnsi"/>
          <w:sz w:val="18"/>
          <w:szCs w:val="18"/>
        </w:rPr>
      </w:pPr>
      <w:r w:rsidRPr="00346283">
        <w:rPr>
          <w:rFonts w:cstheme="minorHAnsi"/>
          <w:sz w:val="18"/>
          <w:szCs w:val="18"/>
        </w:rPr>
        <w:t>MACKENZIE</w:t>
      </w:r>
      <w:r w:rsidR="00424EDC">
        <w:rPr>
          <w:rFonts w:cstheme="minorHAnsi"/>
          <w:sz w:val="18"/>
          <w:szCs w:val="18"/>
        </w:rPr>
        <w:t>.</w:t>
      </w:r>
      <w:r w:rsidRPr="00346283">
        <w:rPr>
          <w:rFonts w:cstheme="minorHAnsi"/>
          <w:sz w:val="18"/>
          <w:szCs w:val="18"/>
        </w:rPr>
        <w:t xml:space="preserve"> </w:t>
      </w:r>
      <w:r w:rsidRPr="00424EDC">
        <w:rPr>
          <w:rFonts w:cstheme="minorHAnsi"/>
          <w:b/>
          <w:bCs/>
          <w:sz w:val="18"/>
          <w:szCs w:val="18"/>
        </w:rPr>
        <w:t>Mackenzie – 126 anos de ensino</w:t>
      </w:r>
      <w:r w:rsidRPr="00346283">
        <w:rPr>
          <w:rFonts w:cstheme="minorHAnsi"/>
          <w:sz w:val="18"/>
          <w:szCs w:val="18"/>
        </w:rPr>
        <w:t>: valores acima do tempo. São Paulo: Prêmio, 1997.</w:t>
      </w:r>
    </w:p>
    <w:p w14:paraId="448DC26F" w14:textId="5C0D62D6" w:rsidR="00684069" w:rsidRPr="00346283" w:rsidRDefault="00684069" w:rsidP="00F77E8E">
      <w:pPr>
        <w:rPr>
          <w:rFonts w:cstheme="minorHAnsi"/>
          <w:sz w:val="18"/>
          <w:szCs w:val="18"/>
        </w:rPr>
      </w:pPr>
      <w:r w:rsidRPr="00346283">
        <w:rPr>
          <w:rFonts w:cstheme="minorHAnsi"/>
          <w:sz w:val="18"/>
          <w:szCs w:val="18"/>
        </w:rPr>
        <w:t xml:space="preserve">MARINHO, Maria Gabriela S. M. C. </w:t>
      </w:r>
      <w:r w:rsidRPr="00424EDC">
        <w:rPr>
          <w:rFonts w:cstheme="minorHAnsi"/>
          <w:b/>
          <w:bCs/>
          <w:sz w:val="18"/>
          <w:szCs w:val="18"/>
        </w:rPr>
        <w:t>Norte-Americanos no Brasil</w:t>
      </w:r>
      <w:r w:rsidRPr="00346283">
        <w:rPr>
          <w:rFonts w:cstheme="minorHAnsi"/>
          <w:sz w:val="18"/>
          <w:szCs w:val="18"/>
        </w:rPr>
        <w:t>. Uma história da Fundação Rockefeller na Universidade de São Paulo (1934-1952). Campinas/ São Paulo: Autores Associados/ Universidade São Francisco, 2001.</w:t>
      </w:r>
    </w:p>
    <w:p w14:paraId="01B8424F" w14:textId="0E8190B2" w:rsidR="00BB1AE2" w:rsidRPr="00346283" w:rsidRDefault="00BB1AE2" w:rsidP="00F77E8E">
      <w:pPr>
        <w:rPr>
          <w:rFonts w:cstheme="minorHAnsi"/>
          <w:sz w:val="18"/>
          <w:szCs w:val="18"/>
        </w:rPr>
      </w:pPr>
      <w:r w:rsidRPr="00346283">
        <w:rPr>
          <w:rFonts w:cstheme="minorHAnsi"/>
          <w:sz w:val="18"/>
          <w:szCs w:val="18"/>
        </w:rPr>
        <w:t>MARX, Karl</w:t>
      </w:r>
      <w:r w:rsidR="00424EDC">
        <w:rPr>
          <w:rFonts w:cstheme="minorHAnsi"/>
          <w:sz w:val="18"/>
          <w:szCs w:val="18"/>
        </w:rPr>
        <w:t>;</w:t>
      </w:r>
      <w:r w:rsidRPr="00346283">
        <w:rPr>
          <w:rFonts w:cstheme="minorHAnsi"/>
          <w:sz w:val="18"/>
          <w:szCs w:val="18"/>
        </w:rPr>
        <w:t xml:space="preserve"> ENGELS, Friedrich</w:t>
      </w:r>
      <w:r w:rsidR="00424EDC">
        <w:rPr>
          <w:rFonts w:cstheme="minorHAnsi"/>
          <w:sz w:val="18"/>
          <w:szCs w:val="18"/>
        </w:rPr>
        <w:t>.</w:t>
      </w:r>
      <w:r w:rsidRPr="00346283">
        <w:rPr>
          <w:rFonts w:cstheme="minorHAnsi"/>
          <w:sz w:val="18"/>
          <w:szCs w:val="18"/>
        </w:rPr>
        <w:t xml:space="preserve"> </w:t>
      </w:r>
      <w:r w:rsidRPr="00424EDC">
        <w:rPr>
          <w:rFonts w:cstheme="minorHAnsi"/>
          <w:b/>
          <w:bCs/>
          <w:sz w:val="18"/>
          <w:szCs w:val="18"/>
        </w:rPr>
        <w:t>Manifesto do Partido Comunista</w:t>
      </w:r>
      <w:r w:rsidRPr="00346283">
        <w:rPr>
          <w:rFonts w:cstheme="minorHAnsi"/>
          <w:sz w:val="18"/>
          <w:szCs w:val="18"/>
        </w:rPr>
        <w:t>. Rio de Janeiro: Vozes, 1990.</w:t>
      </w:r>
    </w:p>
    <w:bookmarkEnd w:id="1"/>
    <w:p w14:paraId="0A4D2762" w14:textId="77777777" w:rsidR="00684069" w:rsidRPr="000376AC" w:rsidRDefault="00684069" w:rsidP="00F77E8E">
      <w:pPr>
        <w:rPr>
          <w:rFonts w:cstheme="minorHAnsi"/>
        </w:rPr>
      </w:pPr>
    </w:p>
    <w:sectPr w:rsidR="00684069" w:rsidRPr="000376AC" w:rsidSect="00C76C9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59925" w14:textId="77777777" w:rsidR="00EB1F44" w:rsidRDefault="00EB1F44" w:rsidP="000C1E1C">
      <w:pPr>
        <w:spacing w:after="0" w:line="240" w:lineRule="auto"/>
      </w:pPr>
      <w:r>
        <w:separator/>
      </w:r>
    </w:p>
  </w:endnote>
  <w:endnote w:type="continuationSeparator" w:id="0">
    <w:p w14:paraId="45E3A1A0" w14:textId="77777777" w:rsidR="00EB1F44" w:rsidRDefault="00EB1F44" w:rsidP="000C1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6667284"/>
      <w:docPartObj>
        <w:docPartGallery w:val="Page Numbers (Bottom of Page)"/>
        <w:docPartUnique/>
      </w:docPartObj>
    </w:sdtPr>
    <w:sdtEndPr/>
    <w:sdtContent>
      <w:p w14:paraId="61558626" w14:textId="3C0B3B71" w:rsidR="00F77E8E" w:rsidRDefault="00F77E8E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025688" w14:textId="77777777" w:rsidR="00F77E8E" w:rsidRDefault="00F77E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73B78" w14:textId="77777777" w:rsidR="00EB1F44" w:rsidRDefault="00EB1F44" w:rsidP="000C1E1C">
      <w:pPr>
        <w:spacing w:after="0" w:line="240" w:lineRule="auto"/>
      </w:pPr>
      <w:r>
        <w:separator/>
      </w:r>
    </w:p>
  </w:footnote>
  <w:footnote w:type="continuationSeparator" w:id="0">
    <w:p w14:paraId="016F729B" w14:textId="77777777" w:rsidR="00EB1F44" w:rsidRDefault="00EB1F44" w:rsidP="000C1E1C">
      <w:pPr>
        <w:spacing w:after="0" w:line="240" w:lineRule="auto"/>
      </w:pPr>
      <w:r>
        <w:continuationSeparator/>
      </w:r>
    </w:p>
  </w:footnote>
  <w:footnote w:id="1">
    <w:p w14:paraId="100DD9D8" w14:textId="2785EE62" w:rsidR="009730BA" w:rsidRPr="00B2210D" w:rsidRDefault="009730BA" w:rsidP="00B2210D">
      <w:pPr>
        <w:pStyle w:val="Textodenotaderodap"/>
        <w:jc w:val="both"/>
        <w:rPr>
          <w:sz w:val="22"/>
          <w:szCs w:val="22"/>
        </w:rPr>
      </w:pPr>
      <w:r w:rsidRPr="00F77E8E">
        <w:rPr>
          <w:rStyle w:val="Refdenotaderodap"/>
        </w:rPr>
        <w:footnoteRef/>
      </w:r>
      <w:r w:rsidRPr="00F77E8E">
        <w:t xml:space="preserve"> Não </w:t>
      </w:r>
      <w:r w:rsidR="00B74058" w:rsidRPr="00F77E8E">
        <w:t>estamos</w:t>
      </w:r>
      <w:r w:rsidRPr="00F77E8E">
        <w:t xml:space="preserve"> negligenciando a Culturas </w:t>
      </w:r>
      <w:r w:rsidR="00B2210D" w:rsidRPr="00F77E8E">
        <w:t>Nipônicas</w:t>
      </w:r>
      <w:r w:rsidRPr="00F77E8E">
        <w:t xml:space="preserve"> e as culturas vindo do Continente </w:t>
      </w:r>
      <w:r w:rsidR="00B2210D" w:rsidRPr="00F77E8E">
        <w:t>asiático</w:t>
      </w:r>
      <w:r w:rsidRPr="00F77E8E">
        <w:t xml:space="preserve">, porém, grosso </w:t>
      </w:r>
      <w:r w:rsidR="001C5F25" w:rsidRPr="00F77E8E">
        <w:t>modo, a</w:t>
      </w:r>
      <w:r w:rsidR="00B2210D" w:rsidRPr="00F77E8E">
        <w:t xml:space="preserve"> </w:t>
      </w:r>
      <w:r w:rsidR="00A23E59" w:rsidRPr="00F77E8E">
        <w:t>contundência</w:t>
      </w:r>
      <w:r w:rsidRPr="00F77E8E">
        <w:t xml:space="preserve"> destas culturas cá, ao sul dos trópicos, só se faz evidente </w:t>
      </w:r>
      <w:r w:rsidR="00B2210D" w:rsidRPr="00F77E8E">
        <w:t>a partir</w:t>
      </w:r>
      <w:r w:rsidRPr="00F77E8E">
        <w:t xml:space="preserve"> da segunda metade do </w:t>
      </w:r>
      <w:r w:rsidR="00365C21" w:rsidRPr="00F77E8E">
        <w:t>S</w:t>
      </w:r>
      <w:r w:rsidRPr="00F77E8E">
        <w:t xml:space="preserve">éculo XX; se considerarmos o </w:t>
      </w:r>
      <w:r w:rsidR="00B2210D" w:rsidRPr="00F77E8E">
        <w:t>início</w:t>
      </w:r>
      <w:r w:rsidRPr="00F77E8E">
        <w:t xml:space="preserve"> dessa experiência no distante </w:t>
      </w:r>
      <w:r w:rsidR="00365C21" w:rsidRPr="00F77E8E">
        <w:t>S</w:t>
      </w:r>
      <w:r w:rsidRPr="00F77E8E">
        <w:t xml:space="preserve">éculo XVI, </w:t>
      </w:r>
      <w:r w:rsidR="00A23E59" w:rsidRPr="00F77E8E">
        <w:t>podemos dizer é</w:t>
      </w:r>
      <w:r w:rsidRPr="00F77E8E">
        <w:t xml:space="preserve"> razoável dizer que pouco ou quase </w:t>
      </w:r>
      <w:r w:rsidR="00EC1080" w:rsidRPr="00F77E8E">
        <w:t>nada,</w:t>
      </w:r>
      <w:r w:rsidR="005E58E1" w:rsidRPr="00F77E8E">
        <w:t xml:space="preserve"> antes de 1950 se fez notar.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1B71E" w14:textId="77777777" w:rsidR="00F77E8E" w:rsidRPr="00775819" w:rsidRDefault="00F77E8E" w:rsidP="00F77E8E">
    <w:pPr>
      <w:spacing w:after="0"/>
      <w:jc w:val="right"/>
      <w:rPr>
        <w:rFonts w:ascii="Courier New" w:hAnsi="Courier New" w:cs="Courier New"/>
        <w:b/>
        <w:color w:val="663300"/>
      </w:rPr>
    </w:pPr>
    <w:r w:rsidRPr="00775819">
      <w:rPr>
        <w:rFonts w:ascii="Courier New" w:hAnsi="Courier New" w:cs="Courier New"/>
        <w:b/>
        <w:color w:val="663300"/>
      </w:rPr>
      <w:t xml:space="preserve">Revista Latino-americana de </w:t>
    </w:r>
  </w:p>
  <w:p w14:paraId="7DAAEF02" w14:textId="77777777" w:rsidR="00F77E8E" w:rsidRPr="00775819" w:rsidRDefault="00F77E8E" w:rsidP="00F77E8E">
    <w:pPr>
      <w:spacing w:after="0"/>
      <w:jc w:val="right"/>
      <w:rPr>
        <w:rFonts w:ascii="Courier New" w:hAnsi="Courier New" w:cs="Courier New"/>
        <w:b/>
        <w:color w:val="663300"/>
        <w:sz w:val="28"/>
      </w:rPr>
    </w:pPr>
    <w:r w:rsidRPr="00775819">
      <w:rPr>
        <w:rFonts w:ascii="Courier New" w:hAnsi="Courier New" w:cs="Courier New"/>
        <w:b/>
        <w:color w:val="663300"/>
        <w:sz w:val="28"/>
      </w:rPr>
      <w:t>Ambiente Construído &amp; Sustentabilidade</w:t>
    </w:r>
  </w:p>
  <w:p w14:paraId="21A01C56" w14:textId="77777777" w:rsidR="00F77E8E" w:rsidRPr="00775819" w:rsidRDefault="00F77E8E" w:rsidP="00F77E8E">
    <w:pPr>
      <w:spacing w:after="0"/>
      <w:jc w:val="right"/>
      <w:rPr>
        <w:rFonts w:ascii="Courier New" w:hAnsi="Courier New" w:cs="Courier New"/>
        <w:color w:val="663300"/>
        <w:sz w:val="20"/>
      </w:rPr>
    </w:pPr>
    <w:r w:rsidRPr="00775819">
      <w:rPr>
        <w:rFonts w:ascii="Courier New" w:hAnsi="Courier New" w:cs="Courier New"/>
        <w:color w:val="663300"/>
        <w:sz w:val="20"/>
      </w:rPr>
      <w:t xml:space="preserve">ISSN </w:t>
    </w:r>
    <w:r w:rsidRPr="009004A1">
      <w:rPr>
        <w:rFonts w:ascii="Courier New" w:hAnsi="Courier New" w:cs="Courier New"/>
        <w:color w:val="663300"/>
        <w:sz w:val="20"/>
      </w:rPr>
      <w:t xml:space="preserve">2675-7524 </w:t>
    </w:r>
    <w:r w:rsidRPr="00775819">
      <w:rPr>
        <w:rFonts w:ascii="Courier New" w:hAnsi="Courier New" w:cs="Courier New"/>
        <w:color w:val="663300"/>
        <w:sz w:val="20"/>
      </w:rPr>
      <w:t xml:space="preserve">/ v. </w:t>
    </w:r>
    <w:r>
      <w:rPr>
        <w:rFonts w:ascii="Courier New" w:hAnsi="Courier New" w:cs="Courier New"/>
        <w:color w:val="663300"/>
        <w:sz w:val="20"/>
      </w:rPr>
      <w:t>2</w:t>
    </w:r>
    <w:r w:rsidRPr="00775819">
      <w:rPr>
        <w:rFonts w:ascii="Courier New" w:hAnsi="Courier New" w:cs="Courier New"/>
        <w:color w:val="663300"/>
        <w:sz w:val="20"/>
      </w:rPr>
      <w:t xml:space="preserve">, n. </w:t>
    </w:r>
    <w:r>
      <w:rPr>
        <w:rFonts w:ascii="Courier New" w:hAnsi="Courier New" w:cs="Courier New"/>
        <w:color w:val="663300"/>
        <w:sz w:val="20"/>
      </w:rPr>
      <w:t>8</w:t>
    </w:r>
    <w:r w:rsidRPr="00775819">
      <w:rPr>
        <w:rFonts w:ascii="Courier New" w:hAnsi="Courier New" w:cs="Courier New"/>
        <w:color w:val="663300"/>
        <w:sz w:val="20"/>
      </w:rPr>
      <w:t xml:space="preserve"> (202</w:t>
    </w:r>
    <w:r>
      <w:rPr>
        <w:rFonts w:ascii="Courier New" w:hAnsi="Courier New" w:cs="Courier New"/>
        <w:color w:val="663300"/>
        <w:sz w:val="20"/>
      </w:rPr>
      <w:t>1</w:t>
    </w:r>
    <w:r w:rsidRPr="00775819">
      <w:rPr>
        <w:rFonts w:ascii="Courier New" w:hAnsi="Courier New" w:cs="Courier New"/>
        <w:color w:val="663300"/>
        <w:sz w:val="20"/>
      </w:rPr>
      <w:t>)</w:t>
    </w:r>
  </w:p>
  <w:p w14:paraId="1649C478" w14:textId="77777777" w:rsidR="00F77E8E" w:rsidRDefault="00F77E8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6C0"/>
    <w:rsid w:val="000019C2"/>
    <w:rsid w:val="000176C0"/>
    <w:rsid w:val="000307A3"/>
    <w:rsid w:val="000376AC"/>
    <w:rsid w:val="00067625"/>
    <w:rsid w:val="000856C5"/>
    <w:rsid w:val="000C1E1C"/>
    <w:rsid w:val="000C71DC"/>
    <w:rsid w:val="000C7804"/>
    <w:rsid w:val="000F0F37"/>
    <w:rsid w:val="00120B38"/>
    <w:rsid w:val="0014680C"/>
    <w:rsid w:val="0015392A"/>
    <w:rsid w:val="001C1E40"/>
    <w:rsid w:val="001C54E2"/>
    <w:rsid w:val="001C5F25"/>
    <w:rsid w:val="001F1A62"/>
    <w:rsid w:val="0023085D"/>
    <w:rsid w:val="00252A69"/>
    <w:rsid w:val="002A7AD6"/>
    <w:rsid w:val="002C41E7"/>
    <w:rsid w:val="002F28C7"/>
    <w:rsid w:val="003214EA"/>
    <w:rsid w:val="00343ED9"/>
    <w:rsid w:val="00346283"/>
    <w:rsid w:val="00365C21"/>
    <w:rsid w:val="00366B40"/>
    <w:rsid w:val="003A5050"/>
    <w:rsid w:val="003F7E0F"/>
    <w:rsid w:val="00405951"/>
    <w:rsid w:val="00406A8B"/>
    <w:rsid w:val="00423D08"/>
    <w:rsid w:val="00424EDC"/>
    <w:rsid w:val="00465E5B"/>
    <w:rsid w:val="004A1E0A"/>
    <w:rsid w:val="004B4F63"/>
    <w:rsid w:val="004C6267"/>
    <w:rsid w:val="004D0CB9"/>
    <w:rsid w:val="004D1775"/>
    <w:rsid w:val="0052380B"/>
    <w:rsid w:val="00544A7F"/>
    <w:rsid w:val="005A0F0E"/>
    <w:rsid w:val="005C288D"/>
    <w:rsid w:val="005E58E1"/>
    <w:rsid w:val="005F2C35"/>
    <w:rsid w:val="006048C8"/>
    <w:rsid w:val="0065176D"/>
    <w:rsid w:val="006532C2"/>
    <w:rsid w:val="00665CF1"/>
    <w:rsid w:val="00671BA3"/>
    <w:rsid w:val="00674294"/>
    <w:rsid w:val="00676A99"/>
    <w:rsid w:val="00684069"/>
    <w:rsid w:val="006B5FBE"/>
    <w:rsid w:val="006D4E94"/>
    <w:rsid w:val="007017CA"/>
    <w:rsid w:val="0075550B"/>
    <w:rsid w:val="0077771E"/>
    <w:rsid w:val="007A53F6"/>
    <w:rsid w:val="007C173D"/>
    <w:rsid w:val="00847CC9"/>
    <w:rsid w:val="0085320A"/>
    <w:rsid w:val="008E10A0"/>
    <w:rsid w:val="008E743F"/>
    <w:rsid w:val="0091133F"/>
    <w:rsid w:val="009370CB"/>
    <w:rsid w:val="009730BA"/>
    <w:rsid w:val="00983281"/>
    <w:rsid w:val="009B3143"/>
    <w:rsid w:val="009C33E9"/>
    <w:rsid w:val="009C43E8"/>
    <w:rsid w:val="009E182F"/>
    <w:rsid w:val="00A049E6"/>
    <w:rsid w:val="00A23E59"/>
    <w:rsid w:val="00A260B2"/>
    <w:rsid w:val="00A31276"/>
    <w:rsid w:val="00A370CA"/>
    <w:rsid w:val="00A60ADA"/>
    <w:rsid w:val="00A8513B"/>
    <w:rsid w:val="00A96DB6"/>
    <w:rsid w:val="00AD2FA5"/>
    <w:rsid w:val="00AF3F1F"/>
    <w:rsid w:val="00B2210D"/>
    <w:rsid w:val="00B70A90"/>
    <w:rsid w:val="00B74058"/>
    <w:rsid w:val="00B8239D"/>
    <w:rsid w:val="00B83AE7"/>
    <w:rsid w:val="00BB1AE2"/>
    <w:rsid w:val="00BB25DA"/>
    <w:rsid w:val="00BE1DE2"/>
    <w:rsid w:val="00C66E1A"/>
    <w:rsid w:val="00C76C93"/>
    <w:rsid w:val="00CD7A46"/>
    <w:rsid w:val="00D0309A"/>
    <w:rsid w:val="00D049E7"/>
    <w:rsid w:val="00D112AC"/>
    <w:rsid w:val="00D1693E"/>
    <w:rsid w:val="00D16BFD"/>
    <w:rsid w:val="00D858E0"/>
    <w:rsid w:val="00DE2FCD"/>
    <w:rsid w:val="00E05E2F"/>
    <w:rsid w:val="00EB0CB2"/>
    <w:rsid w:val="00EB1F44"/>
    <w:rsid w:val="00EC1080"/>
    <w:rsid w:val="00ED13EE"/>
    <w:rsid w:val="00EF1E90"/>
    <w:rsid w:val="00F5427B"/>
    <w:rsid w:val="00F6252A"/>
    <w:rsid w:val="00F628B1"/>
    <w:rsid w:val="00F77E8E"/>
    <w:rsid w:val="00F84BAD"/>
    <w:rsid w:val="00FE581A"/>
    <w:rsid w:val="00FF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D2EF5"/>
  <w15:docId w15:val="{FEE81173-4B81-43A6-9E78-2D2BEE08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7CA"/>
  </w:style>
  <w:style w:type="paragraph" w:styleId="Ttulo1">
    <w:name w:val="heading 1"/>
    <w:basedOn w:val="Normal"/>
    <w:link w:val="Ttulo1Char"/>
    <w:uiPriority w:val="9"/>
    <w:qFormat/>
    <w:rsid w:val="00343E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1E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1E1C"/>
  </w:style>
  <w:style w:type="paragraph" w:styleId="Rodap">
    <w:name w:val="footer"/>
    <w:basedOn w:val="Normal"/>
    <w:link w:val="RodapChar"/>
    <w:uiPriority w:val="99"/>
    <w:unhideWhenUsed/>
    <w:rsid w:val="000C1E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1E1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730B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730B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730BA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C1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paper-Title">
    <w:name w:val="IDpaper-Title"/>
    <w:basedOn w:val="Normal"/>
    <w:rsid w:val="00405951"/>
    <w:pPr>
      <w:widowControl w:val="0"/>
      <w:tabs>
        <w:tab w:val="left" w:pos="567"/>
      </w:tabs>
      <w:spacing w:after="0" w:line="240" w:lineRule="auto"/>
      <w:ind w:left="-397"/>
      <w:outlineLvl w:val="0"/>
    </w:pPr>
    <w:rPr>
      <w:rFonts w:ascii="Arial" w:eastAsia="Times New Roman" w:hAnsi="Arial" w:cs="Times New Roman"/>
      <w:b/>
      <w:kern w:val="16"/>
      <w:sz w:val="24"/>
      <w:szCs w:val="20"/>
      <w:lang w:val="en-GB"/>
    </w:rPr>
  </w:style>
  <w:style w:type="paragraph" w:customStyle="1" w:styleId="IDpaper-TitleEnglish">
    <w:name w:val="IDpaper-TitleEnglish"/>
    <w:basedOn w:val="IDpaper-Title"/>
    <w:rsid w:val="00405951"/>
    <w:pPr>
      <w:spacing w:after="1200"/>
    </w:pPr>
    <w:rPr>
      <w:b w:val="0"/>
      <w:bCs/>
      <w:i/>
      <w:iCs/>
    </w:rPr>
  </w:style>
  <w:style w:type="paragraph" w:customStyle="1" w:styleId="IDpaper-figureCaption">
    <w:name w:val="IDpaper-figureCaption"/>
    <w:basedOn w:val="Normal"/>
    <w:rsid w:val="002C41E7"/>
    <w:pPr>
      <w:widowControl w:val="0"/>
      <w:tabs>
        <w:tab w:val="left" w:pos="397"/>
      </w:tabs>
      <w:spacing w:before="360" w:after="120" w:line="360" w:lineRule="auto"/>
    </w:pPr>
    <w:rPr>
      <w:rFonts w:ascii="Arial" w:eastAsia="Times New Roman" w:hAnsi="Arial" w:cs="Times New Roman"/>
      <w:kern w:val="16"/>
      <w:sz w:val="16"/>
      <w:szCs w:val="20"/>
      <w:lang w:val="en-GB"/>
    </w:rPr>
  </w:style>
  <w:style w:type="paragraph" w:customStyle="1" w:styleId="IDpaper-Tabletext">
    <w:name w:val="IDpaper-Table text"/>
    <w:basedOn w:val="Normal"/>
    <w:rsid w:val="002C41E7"/>
    <w:pPr>
      <w:widowControl w:val="0"/>
      <w:tabs>
        <w:tab w:val="left" w:pos="397"/>
      </w:tabs>
      <w:spacing w:after="0" w:line="240" w:lineRule="auto"/>
    </w:pPr>
    <w:rPr>
      <w:rFonts w:ascii="Arial" w:eastAsia="Times New Roman" w:hAnsi="Arial" w:cs="Times New Roman"/>
      <w:kern w:val="18"/>
      <w:sz w:val="18"/>
      <w:szCs w:val="20"/>
      <w:lang w:val="en-GB"/>
    </w:rPr>
  </w:style>
  <w:style w:type="paragraph" w:customStyle="1" w:styleId="Idpaper-tableheading">
    <w:name w:val="Idpaper-table heading"/>
    <w:basedOn w:val="Normal"/>
    <w:rsid w:val="002C41E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customStyle="1" w:styleId="author">
    <w:name w:val="author"/>
    <w:basedOn w:val="Fontepargpadro"/>
    <w:rsid w:val="00AF3F1F"/>
  </w:style>
  <w:style w:type="character" w:styleId="Hyperlink">
    <w:name w:val="Hyperlink"/>
    <w:basedOn w:val="Fontepargpadro"/>
    <w:uiPriority w:val="99"/>
    <w:semiHidden/>
    <w:unhideWhenUsed/>
    <w:rsid w:val="00AF3F1F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343ED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-size-extra-large">
    <w:name w:val="a-size-extra-large"/>
    <w:basedOn w:val="Fontepargpadro"/>
    <w:rsid w:val="00343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F5DCA-5FAB-4499-B4A9-C27B2AF9F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3885</Words>
  <Characters>20981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</dc:creator>
  <cp:lastModifiedBy>Sandra</cp:lastModifiedBy>
  <cp:revision>4</cp:revision>
  <dcterms:created xsi:type="dcterms:W3CDTF">2021-12-20T23:18:00Z</dcterms:created>
  <dcterms:modified xsi:type="dcterms:W3CDTF">2022-01-01T01:05:00Z</dcterms:modified>
</cp:coreProperties>
</file>